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6BCBE" w14:textId="55111153" w:rsidR="001F59A6" w:rsidRDefault="00D64CC7" w:rsidP="001309B8">
      <w:pPr>
        <w:pStyle w:val="Header"/>
        <w:widowControl w:val="0"/>
        <w:tabs>
          <w:tab w:val="clear" w:pos="9072"/>
          <w:tab w:val="right" w:pos="7371"/>
          <w:tab w:val="right" w:pos="9639"/>
        </w:tabs>
        <w:spacing w:afterLines="0" w:after="0"/>
        <w:ind w:right="-58"/>
        <w:rPr>
          <w:rFonts w:ascii="Arial" w:hAnsi="Arial" w:cs="Arial"/>
          <w:b/>
          <w:bCs/>
          <w:sz w:val="28"/>
          <w:lang w:eastAsia="ja-JP"/>
        </w:rPr>
      </w:pPr>
      <w:r w:rsidRPr="00D64CC7">
        <w:rPr>
          <w:rFonts w:ascii="Arial" w:hAnsi="Arial" w:cs="Arial"/>
          <w:b/>
          <w:bCs/>
          <w:sz w:val="28"/>
        </w:rPr>
        <w:t xml:space="preserve">3GPP TSG RAN </w:t>
      </w:r>
      <w:r w:rsidR="00FC2544" w:rsidRPr="00FC2544">
        <w:rPr>
          <w:rFonts w:ascii="Arial" w:hAnsi="Arial" w:cs="Arial"/>
          <w:b/>
          <w:bCs/>
          <w:sz w:val="28"/>
        </w:rPr>
        <w:t xml:space="preserve">WG1 </w:t>
      </w:r>
      <w:r w:rsidR="001776E1" w:rsidRPr="0052548E">
        <w:rPr>
          <w:rFonts w:ascii="Arial" w:hAnsi="Arial" w:cs="Arial"/>
          <w:b/>
          <w:bCs/>
          <w:sz w:val="28"/>
        </w:rPr>
        <w:t>Meeting #</w:t>
      </w:r>
      <w:r w:rsidR="001776E1">
        <w:rPr>
          <w:rFonts w:ascii="Arial" w:hAnsi="Arial" w:cs="Arial"/>
          <w:b/>
          <w:bCs/>
          <w:sz w:val="28"/>
        </w:rPr>
        <w:t>8</w:t>
      </w:r>
      <w:r w:rsidR="001776E1" w:rsidRPr="009513AC">
        <w:rPr>
          <w:rFonts w:ascii="Arial" w:hAnsi="Arial" w:cs="Arial" w:hint="eastAsia"/>
          <w:b/>
          <w:bCs/>
          <w:sz w:val="28"/>
          <w:lang w:eastAsia="ja-JP"/>
        </w:rPr>
        <w:t>8</w:t>
      </w:r>
      <w:r w:rsidR="00B90FEC">
        <w:rPr>
          <w:rFonts w:ascii="Arial" w:hAnsi="Arial" w:cs="Arial"/>
          <w:b/>
          <w:bCs/>
          <w:sz w:val="28"/>
          <w:lang w:eastAsia="ja-JP"/>
        </w:rPr>
        <w:t>bis</w:t>
      </w:r>
      <w:r w:rsidR="009551D0">
        <w:rPr>
          <w:rFonts w:ascii="Arial" w:hAnsi="Arial" w:cs="Arial"/>
          <w:b/>
          <w:bCs/>
          <w:sz w:val="28"/>
          <w:lang w:eastAsia="ja-JP"/>
        </w:rPr>
        <w:tab/>
      </w:r>
      <w:r w:rsidR="001776E1">
        <w:rPr>
          <w:rFonts w:ascii="Arial" w:hAnsi="Arial" w:cs="Arial"/>
          <w:b/>
          <w:bCs/>
          <w:sz w:val="28"/>
          <w:lang w:eastAsia="ja-JP"/>
        </w:rPr>
        <w:tab/>
      </w:r>
      <w:r w:rsidR="00BC077F" w:rsidRPr="00BC077F">
        <w:rPr>
          <w:rFonts w:ascii="Arial" w:hAnsi="Arial" w:cs="Arial"/>
          <w:b/>
          <w:bCs/>
          <w:sz w:val="28"/>
          <w:lang w:eastAsia="ja-JP"/>
        </w:rPr>
        <w:t>R1-1705215</w:t>
      </w:r>
    </w:p>
    <w:p w14:paraId="3D039187" w14:textId="74AA43F3" w:rsidR="001F59A6" w:rsidRDefault="00B90FEC" w:rsidP="00B25F4B">
      <w:pPr>
        <w:pStyle w:val="Header"/>
        <w:widowControl w:val="0"/>
        <w:spacing w:afterLines="0" w:after="0"/>
        <w:rPr>
          <w:rFonts w:ascii="Arial" w:hAnsi="Arial" w:cs="Arial"/>
          <w:b/>
          <w:bCs/>
          <w:sz w:val="28"/>
          <w:lang w:val="en-US" w:eastAsia="ja-JP"/>
        </w:rPr>
      </w:pPr>
      <w:r>
        <w:rPr>
          <w:rFonts w:ascii="Arial" w:hAnsi="Arial" w:cs="Arial"/>
          <w:b/>
          <w:bCs/>
          <w:sz w:val="28"/>
          <w:lang w:eastAsia="ja-JP"/>
        </w:rPr>
        <w:t>Spokane</w:t>
      </w:r>
      <w:r w:rsidR="001776E1">
        <w:rPr>
          <w:rFonts w:ascii="Arial" w:hAnsi="Arial" w:cs="Arial"/>
          <w:b/>
          <w:bCs/>
          <w:sz w:val="28"/>
        </w:rPr>
        <w:t xml:space="preserve">, </w:t>
      </w:r>
      <w:r>
        <w:rPr>
          <w:rFonts w:ascii="Arial" w:hAnsi="Arial" w:cs="Arial"/>
          <w:b/>
          <w:bCs/>
          <w:sz w:val="28"/>
          <w:lang w:eastAsia="ja-JP"/>
        </w:rPr>
        <w:t>WA, USA</w:t>
      </w:r>
      <w:r w:rsidR="001776E1">
        <w:rPr>
          <w:rFonts w:ascii="Arial" w:hAnsi="Arial" w:cs="Arial"/>
          <w:b/>
          <w:bCs/>
          <w:sz w:val="28"/>
          <w:lang w:eastAsia="ja-JP"/>
        </w:rPr>
        <w:t>,</w:t>
      </w:r>
      <w:r w:rsidR="001776E1">
        <w:rPr>
          <w:rFonts w:ascii="Arial" w:hAnsi="Arial" w:cs="Arial"/>
          <w:b/>
          <w:bCs/>
          <w:sz w:val="28"/>
        </w:rPr>
        <w:t xml:space="preserve"> </w:t>
      </w:r>
      <w:r w:rsidR="001776E1" w:rsidRPr="009513AC">
        <w:rPr>
          <w:rFonts w:ascii="Arial" w:hAnsi="Arial" w:cs="Arial" w:hint="eastAsia"/>
          <w:b/>
          <w:bCs/>
          <w:sz w:val="28"/>
          <w:lang w:eastAsia="ja-JP"/>
        </w:rPr>
        <w:t>3</w:t>
      </w:r>
      <w:r>
        <w:rPr>
          <w:rFonts w:ascii="Arial" w:hAnsi="Arial" w:cs="Arial"/>
          <w:b/>
          <w:bCs/>
          <w:sz w:val="28"/>
          <w:vertAlign w:val="superscript"/>
        </w:rPr>
        <w:t>rd</w:t>
      </w:r>
      <w:r w:rsidR="001776E1">
        <w:rPr>
          <w:rFonts w:ascii="Arial" w:hAnsi="Arial" w:cs="Arial" w:hint="eastAsia"/>
          <w:b/>
          <w:bCs/>
          <w:sz w:val="28"/>
        </w:rPr>
        <w:t xml:space="preserve"> </w:t>
      </w:r>
      <w:r w:rsidR="001776E1" w:rsidRPr="0052548E">
        <w:rPr>
          <w:rFonts w:ascii="Arial" w:hAnsi="Arial" w:cs="Arial"/>
          <w:b/>
          <w:bCs/>
          <w:sz w:val="28"/>
        </w:rPr>
        <w:t xml:space="preserve">- </w:t>
      </w:r>
      <w:r w:rsidR="001776E1" w:rsidRPr="009513AC">
        <w:rPr>
          <w:rFonts w:ascii="Arial" w:hAnsi="Arial" w:cs="Arial" w:hint="eastAsia"/>
          <w:b/>
          <w:bCs/>
          <w:sz w:val="28"/>
          <w:lang w:eastAsia="ja-JP"/>
        </w:rPr>
        <w:t>7</w:t>
      </w:r>
      <w:r w:rsidR="001776E1" w:rsidRPr="0052548E">
        <w:rPr>
          <w:rFonts w:ascii="Arial" w:hAnsi="Arial" w:cs="Arial"/>
          <w:b/>
          <w:bCs/>
          <w:sz w:val="28"/>
          <w:vertAlign w:val="superscript"/>
        </w:rPr>
        <w:t>th</w:t>
      </w:r>
      <w:r w:rsidR="001776E1" w:rsidRPr="0052548E">
        <w:rPr>
          <w:rFonts w:ascii="Arial" w:hAnsi="Arial" w:cs="Arial"/>
          <w:b/>
          <w:bCs/>
          <w:sz w:val="28"/>
        </w:rPr>
        <w:t xml:space="preserve"> </w:t>
      </w:r>
      <w:r>
        <w:rPr>
          <w:rFonts w:ascii="Arial" w:hAnsi="Arial" w:cs="Arial"/>
          <w:b/>
          <w:bCs/>
          <w:sz w:val="28"/>
          <w:lang w:eastAsia="ja-JP"/>
        </w:rPr>
        <w:t>April</w:t>
      </w:r>
      <w:r w:rsidR="001776E1">
        <w:rPr>
          <w:rFonts w:ascii="Arial" w:hAnsi="Arial" w:cs="Arial"/>
          <w:b/>
          <w:bCs/>
          <w:sz w:val="28"/>
        </w:rPr>
        <w:t xml:space="preserve"> 201</w:t>
      </w:r>
      <w:r w:rsidR="001776E1" w:rsidRPr="009513AC">
        <w:rPr>
          <w:rFonts w:ascii="Arial" w:hAnsi="Arial" w:cs="Arial" w:hint="eastAsia"/>
          <w:b/>
          <w:bCs/>
          <w:sz w:val="28"/>
          <w:lang w:eastAsia="ja-JP"/>
        </w:rPr>
        <w:t>7</w:t>
      </w:r>
    </w:p>
    <w:p w14:paraId="4CF2ACFA" w14:textId="77777777" w:rsidR="001F59A6" w:rsidRPr="00B27100" w:rsidRDefault="001F59A6" w:rsidP="00B25F4B">
      <w:pPr>
        <w:pStyle w:val="Title"/>
        <w:tabs>
          <w:tab w:val="left" w:pos="709"/>
          <w:tab w:val="right" w:pos="9639"/>
        </w:tabs>
        <w:spacing w:afterLines="0" w:after="0"/>
        <w:ind w:right="120"/>
        <w:jc w:val="right"/>
        <w:rPr>
          <w:rFonts w:cs="Arial"/>
          <w:lang w:val="en-US" w:eastAsia="ja-JP"/>
        </w:rPr>
      </w:pPr>
    </w:p>
    <w:p w14:paraId="14E2D0DC" w14:textId="0671F314" w:rsidR="001F59A6" w:rsidRPr="00E624D8" w:rsidRDefault="001F59A6" w:rsidP="00B25F4B">
      <w:pPr>
        <w:tabs>
          <w:tab w:val="left" w:pos="1985"/>
        </w:tabs>
        <w:spacing w:afterLines="0" w:after="0"/>
        <w:rPr>
          <w:rFonts w:ascii="Arial" w:hAnsi="Arial"/>
          <w:sz w:val="24"/>
        </w:rPr>
      </w:pPr>
      <w:r w:rsidRPr="00E624D8">
        <w:rPr>
          <w:rFonts w:ascii="Arial" w:hAnsi="Arial"/>
          <w:b/>
          <w:sz w:val="24"/>
        </w:rPr>
        <w:t>Agenda item:</w:t>
      </w:r>
      <w:bookmarkStart w:id="0" w:name="Source"/>
      <w:bookmarkEnd w:id="0"/>
      <w:r w:rsidRPr="00E624D8">
        <w:rPr>
          <w:rFonts w:ascii="Arial" w:hAnsi="Arial"/>
          <w:sz w:val="24"/>
        </w:rPr>
        <w:tab/>
      </w:r>
      <w:r w:rsidR="00872713" w:rsidRPr="001842F1">
        <w:rPr>
          <w:rFonts w:ascii="Arial" w:hAnsi="Arial" w:cs="Arial"/>
          <w:sz w:val="24"/>
          <w:lang w:val="en-US"/>
        </w:rPr>
        <w:t>8.1.1.2.1</w:t>
      </w:r>
    </w:p>
    <w:p w14:paraId="5C7339D3" w14:textId="2585EDA8" w:rsidR="001F59A6" w:rsidRPr="00CC27F5" w:rsidRDefault="00B25F4B" w:rsidP="00B25F4B">
      <w:pPr>
        <w:tabs>
          <w:tab w:val="left" w:pos="1985"/>
        </w:tabs>
        <w:spacing w:afterLines="0" w:after="0"/>
        <w:rPr>
          <w:rFonts w:ascii="Arial" w:hAnsi="Arial"/>
          <w:sz w:val="24"/>
          <w:lang w:eastAsia="zh-CN"/>
        </w:rPr>
      </w:pPr>
      <w:r>
        <w:rPr>
          <w:rFonts w:ascii="Arial" w:hAnsi="Arial"/>
          <w:b/>
          <w:sz w:val="24"/>
        </w:rPr>
        <w:t>Source:</w:t>
      </w:r>
      <w:r w:rsidR="001F59A6" w:rsidRPr="00CC27F5">
        <w:rPr>
          <w:rFonts w:ascii="Arial" w:hAnsi="Arial"/>
          <w:b/>
          <w:sz w:val="24"/>
        </w:rPr>
        <w:tab/>
      </w:r>
      <w:r w:rsidR="001F59A6">
        <w:rPr>
          <w:rFonts w:ascii="Arial" w:hAnsi="Arial" w:hint="eastAsia"/>
          <w:sz w:val="24"/>
        </w:rPr>
        <w:t>S</w:t>
      </w:r>
      <w:r w:rsidR="007579FE">
        <w:rPr>
          <w:rFonts w:ascii="Arial" w:hAnsi="Arial"/>
          <w:sz w:val="24"/>
        </w:rPr>
        <w:t>ONY</w:t>
      </w:r>
    </w:p>
    <w:p w14:paraId="4B7E2C71" w14:textId="506DC322" w:rsidR="001F59A6" w:rsidRPr="004617CA" w:rsidRDefault="001F59A6" w:rsidP="00B25F4B">
      <w:pPr>
        <w:tabs>
          <w:tab w:val="left" w:pos="1985"/>
        </w:tabs>
        <w:spacing w:afterLines="0" w:after="0"/>
        <w:rPr>
          <w:rFonts w:ascii="Arial" w:hAnsi="Arial"/>
          <w:sz w:val="24"/>
        </w:rPr>
      </w:pPr>
      <w:r w:rsidRPr="00CC27F5">
        <w:rPr>
          <w:rFonts w:ascii="Arial" w:hAnsi="Arial"/>
          <w:b/>
          <w:sz w:val="24"/>
        </w:rPr>
        <w:t>Title:</w:t>
      </w:r>
      <w:r w:rsidRPr="00B25F4B">
        <w:rPr>
          <w:rFonts w:ascii="Arial" w:hAnsi="Arial"/>
          <w:b/>
          <w:sz w:val="24"/>
        </w:rPr>
        <w:tab/>
      </w:r>
      <w:r w:rsidR="00872713">
        <w:rPr>
          <w:rFonts w:ascii="Arial" w:hAnsi="Arial"/>
          <w:sz w:val="24"/>
        </w:rPr>
        <w:t>Cons</w:t>
      </w:r>
      <w:r w:rsidR="002F630F">
        <w:rPr>
          <w:rFonts w:ascii="Arial" w:hAnsi="Arial"/>
          <w:sz w:val="24"/>
        </w:rPr>
        <w:t xml:space="preserve">iderations on PBCH </w:t>
      </w:r>
      <w:r w:rsidR="00BC077F">
        <w:rPr>
          <w:rFonts w:ascii="Arial" w:hAnsi="Arial"/>
          <w:sz w:val="24"/>
        </w:rPr>
        <w:t>Subcarrier Spacing</w:t>
      </w:r>
    </w:p>
    <w:p w14:paraId="427BCE42" w14:textId="614879D7" w:rsidR="001F59A6" w:rsidRPr="000923CD" w:rsidRDefault="001F59A6" w:rsidP="00B25F4B">
      <w:pPr>
        <w:pBdr>
          <w:bottom w:val="single" w:sz="12" w:space="1" w:color="auto"/>
        </w:pBdr>
        <w:tabs>
          <w:tab w:val="left" w:pos="1985"/>
        </w:tabs>
        <w:spacing w:afterLines="0" w:after="0"/>
        <w:rPr>
          <w:rFonts w:ascii="Arial" w:eastAsia="Batang" w:hAnsi="Arial"/>
          <w:sz w:val="24"/>
          <w:lang w:eastAsia="ko-KR"/>
        </w:rPr>
      </w:pPr>
      <w:r w:rsidRPr="000923CD">
        <w:rPr>
          <w:rFonts w:ascii="Arial" w:hAnsi="Arial"/>
          <w:b/>
          <w:sz w:val="24"/>
        </w:rPr>
        <w:t>Document for:</w:t>
      </w:r>
      <w:r w:rsidRPr="000923CD">
        <w:rPr>
          <w:rFonts w:ascii="Arial" w:hAnsi="Arial"/>
          <w:sz w:val="24"/>
        </w:rPr>
        <w:tab/>
      </w:r>
      <w:r w:rsidR="00B90FEC">
        <w:rPr>
          <w:rFonts w:ascii="Arial" w:hAnsi="Arial"/>
          <w:sz w:val="24"/>
        </w:rPr>
        <w:t xml:space="preserve">Discussion &amp; </w:t>
      </w:r>
      <w:r w:rsidRPr="000923CD">
        <w:rPr>
          <w:rFonts w:ascii="Arial" w:eastAsia="Batang" w:hAnsi="Arial" w:hint="eastAsia"/>
          <w:sz w:val="24"/>
          <w:lang w:eastAsia="ko-KR"/>
        </w:rPr>
        <w:t>D</w:t>
      </w:r>
      <w:bookmarkStart w:id="1" w:name="Title"/>
      <w:bookmarkStart w:id="2" w:name="DocumentFor"/>
      <w:bookmarkEnd w:id="1"/>
      <w:bookmarkEnd w:id="2"/>
      <w:r w:rsidR="00B90FEC">
        <w:rPr>
          <w:rFonts w:ascii="Arial" w:eastAsia="Batang" w:hAnsi="Arial"/>
          <w:sz w:val="24"/>
          <w:lang w:eastAsia="ko-KR"/>
        </w:rPr>
        <w:t>ecision</w:t>
      </w:r>
    </w:p>
    <w:p w14:paraId="22A48056" w14:textId="77777777" w:rsidR="001E2DD2" w:rsidRPr="00376D4C" w:rsidRDefault="001E2DD2" w:rsidP="00535FEC">
      <w:pPr>
        <w:pStyle w:val="Heading1"/>
        <w:numPr>
          <w:ilvl w:val="0"/>
          <w:numId w:val="1"/>
        </w:numPr>
        <w:rPr>
          <w:rFonts w:eastAsia="MS Mincho"/>
          <w:lang w:eastAsia="ja-JP"/>
        </w:rPr>
      </w:pPr>
      <w:r w:rsidRPr="00CC27F5">
        <w:t>Introduction</w:t>
      </w:r>
    </w:p>
    <w:p w14:paraId="245DF49D" w14:textId="431A6F87" w:rsidR="00C10276" w:rsidRDefault="00B90FEC" w:rsidP="00C10276">
      <w:pPr>
        <w:widowControl/>
        <w:spacing w:afterLines="0" w:after="0" w:line="240" w:lineRule="auto"/>
        <w:jc w:val="left"/>
        <w:rPr>
          <w:lang w:val="en-US"/>
        </w:rPr>
      </w:pPr>
      <w:r>
        <w:rPr>
          <w:rFonts w:asciiTheme="minorHAnsi" w:hAnsiTheme="minorHAnsi"/>
          <w:szCs w:val="21"/>
        </w:rPr>
        <w:t>At</w:t>
      </w:r>
      <w:r w:rsidR="00C10276">
        <w:rPr>
          <w:rFonts w:asciiTheme="minorHAnsi" w:hAnsiTheme="minorHAnsi"/>
          <w:szCs w:val="21"/>
        </w:rPr>
        <w:t xml:space="preserve"> RAN1#8</w:t>
      </w:r>
      <w:r>
        <w:rPr>
          <w:rFonts w:asciiTheme="minorHAnsi" w:hAnsiTheme="minorHAnsi"/>
          <w:szCs w:val="21"/>
        </w:rPr>
        <w:t>8</w:t>
      </w:r>
      <w:r w:rsidR="00C10276">
        <w:rPr>
          <w:rFonts w:asciiTheme="minorHAnsi" w:hAnsiTheme="minorHAnsi"/>
          <w:szCs w:val="21"/>
        </w:rPr>
        <w:t xml:space="preserve"> </w:t>
      </w:r>
      <w:r w:rsidR="00C10276" w:rsidRPr="00BE4735">
        <w:rPr>
          <w:rFonts w:asciiTheme="minorHAnsi" w:hAnsiTheme="minorHAnsi"/>
          <w:szCs w:val="21"/>
        </w:rPr>
        <w:t>meeting [</w:t>
      </w:r>
      <w:r w:rsidR="001842F1">
        <w:rPr>
          <w:rFonts w:asciiTheme="minorHAnsi" w:hAnsiTheme="minorHAnsi"/>
          <w:szCs w:val="21"/>
        </w:rPr>
        <w:t>1</w:t>
      </w:r>
      <w:r w:rsidR="00C10276" w:rsidRPr="00BE4735">
        <w:rPr>
          <w:rFonts w:asciiTheme="minorHAnsi" w:hAnsiTheme="minorHAnsi"/>
          <w:szCs w:val="21"/>
        </w:rPr>
        <w:t>]</w:t>
      </w:r>
      <w:r w:rsidR="00C10276">
        <w:rPr>
          <w:rFonts w:asciiTheme="minorHAnsi" w:hAnsiTheme="minorHAnsi"/>
          <w:szCs w:val="21"/>
        </w:rPr>
        <w:t>, the</w:t>
      </w:r>
      <w:r>
        <w:rPr>
          <w:rFonts w:asciiTheme="minorHAnsi" w:hAnsiTheme="minorHAnsi"/>
          <w:szCs w:val="21"/>
        </w:rPr>
        <w:t>re was a discussion on whether or not the sub-carrier spacing (SCS) used</w:t>
      </w:r>
      <w:r w:rsidR="00C10276">
        <w:rPr>
          <w:rFonts w:asciiTheme="minorHAnsi" w:hAnsiTheme="minorHAnsi"/>
          <w:szCs w:val="21"/>
        </w:rPr>
        <w:t xml:space="preserve"> </w:t>
      </w:r>
      <w:r>
        <w:rPr>
          <w:rFonts w:asciiTheme="minorHAnsi" w:hAnsiTheme="minorHAnsi"/>
          <w:szCs w:val="21"/>
        </w:rPr>
        <w:t>for the NR-PBCH should be the same as the SCS</w:t>
      </w:r>
      <w:r w:rsidR="00C10276">
        <w:rPr>
          <w:rFonts w:asciiTheme="minorHAnsi" w:hAnsiTheme="minorHAnsi"/>
          <w:szCs w:val="21"/>
        </w:rPr>
        <w:t xml:space="preserve"> </w:t>
      </w:r>
      <w:r>
        <w:rPr>
          <w:rFonts w:asciiTheme="minorHAnsi" w:hAnsiTheme="minorHAnsi"/>
          <w:szCs w:val="21"/>
        </w:rPr>
        <w:t>used for the NR-SS. Although companies were unable to agree on this point, companies agreed to the following working assumption:</w:t>
      </w:r>
    </w:p>
    <w:p w14:paraId="62BA9BD6" w14:textId="77777777" w:rsidR="00B90FEC" w:rsidRPr="00D526AC" w:rsidRDefault="00B90FEC" w:rsidP="00B90FEC">
      <w:pPr>
        <w:rPr>
          <w:b/>
          <w:u w:val="single"/>
        </w:rPr>
      </w:pPr>
      <w:r w:rsidRPr="00CC345C">
        <w:rPr>
          <w:rFonts w:hint="eastAsia"/>
          <w:b/>
          <w:highlight w:val="darkYellow"/>
          <w:u w:val="single"/>
        </w:rPr>
        <w:t>Working assumption:</w:t>
      </w:r>
    </w:p>
    <w:p w14:paraId="2BF9490B" w14:textId="77777777" w:rsidR="00B90FEC" w:rsidRDefault="00B90FEC" w:rsidP="00B90FEC">
      <w:pPr>
        <w:widowControl/>
        <w:numPr>
          <w:ilvl w:val="0"/>
          <w:numId w:val="11"/>
        </w:numPr>
        <w:spacing w:afterLines="0" w:after="0" w:line="240" w:lineRule="auto"/>
        <w:jc w:val="left"/>
      </w:pPr>
      <w:r>
        <w:rPr>
          <w:rFonts w:hint="eastAsia"/>
        </w:rPr>
        <w:t>UE assumes the same PBCH numerology as that of NR-SS</w:t>
      </w:r>
    </w:p>
    <w:p w14:paraId="67A992BE" w14:textId="177D7645" w:rsidR="00C10276" w:rsidRPr="00B90FEC" w:rsidRDefault="00B90FEC" w:rsidP="00B90FEC">
      <w:pPr>
        <w:widowControl/>
        <w:numPr>
          <w:ilvl w:val="1"/>
          <w:numId w:val="11"/>
        </w:numPr>
        <w:spacing w:afterLines="0" w:after="0" w:line="240" w:lineRule="auto"/>
        <w:jc w:val="left"/>
      </w:pPr>
      <w:r>
        <w:rPr>
          <w:rFonts w:hint="eastAsia"/>
        </w:rPr>
        <w:t>If RAN1 will only have 30 kHz subcarrier spacing for PBCH below 6 GHz, RAN1 can discuss this WA again</w:t>
      </w:r>
    </w:p>
    <w:p w14:paraId="2B55FDEC" w14:textId="61C19DB5" w:rsidR="005C2EDC" w:rsidRPr="00BE4735" w:rsidRDefault="00B90FEC" w:rsidP="00C10276">
      <w:pPr>
        <w:pStyle w:val="a"/>
        <w:spacing w:beforeLines="50" w:before="180"/>
        <w:ind w:firstLineChars="0" w:firstLine="0"/>
        <w:rPr>
          <w:rFonts w:asciiTheme="minorHAnsi" w:hAnsiTheme="minorHAnsi"/>
          <w:szCs w:val="21"/>
        </w:rPr>
      </w:pPr>
      <w:r>
        <w:rPr>
          <w:rFonts w:asciiTheme="minorHAnsi" w:hAnsiTheme="minorHAnsi"/>
          <w:szCs w:val="21"/>
        </w:rPr>
        <w:t>In this contribution we show some link-layer simulation results that suggest that even at the highest speed of 500</w:t>
      </w:r>
      <w:r w:rsidR="001B6159">
        <w:rPr>
          <w:rFonts w:asciiTheme="minorHAnsi" w:hAnsiTheme="minorHAnsi"/>
          <w:szCs w:val="21"/>
        </w:rPr>
        <w:t>kmph</w:t>
      </w:r>
      <w:r>
        <w:rPr>
          <w:rFonts w:asciiTheme="minorHAnsi" w:hAnsiTheme="minorHAnsi"/>
          <w:szCs w:val="21"/>
        </w:rPr>
        <w:t xml:space="preserve"> matching the NR requirements [</w:t>
      </w:r>
      <w:r w:rsidR="001B6159">
        <w:rPr>
          <w:rFonts w:asciiTheme="minorHAnsi" w:hAnsiTheme="minorHAnsi"/>
          <w:szCs w:val="21"/>
        </w:rPr>
        <w:t>2</w:t>
      </w:r>
      <w:r>
        <w:rPr>
          <w:rFonts w:asciiTheme="minorHAnsi" w:hAnsiTheme="minorHAnsi"/>
          <w:szCs w:val="21"/>
        </w:rPr>
        <w:t>], there is very little benefit to using a wider subcarrier spacing for the NR-PBCH than that used for the NR-SS</w:t>
      </w:r>
      <w:r w:rsidR="005C2EDC" w:rsidRPr="00BE4735">
        <w:rPr>
          <w:rFonts w:asciiTheme="minorHAnsi" w:hAnsiTheme="minorHAnsi"/>
          <w:szCs w:val="21"/>
        </w:rPr>
        <w:t>.</w:t>
      </w:r>
      <w:r>
        <w:rPr>
          <w:rFonts w:asciiTheme="minorHAnsi" w:hAnsiTheme="minorHAnsi"/>
          <w:szCs w:val="21"/>
        </w:rPr>
        <w:t xml:space="preserve"> Accordingly, we conclude that the working assumption should be confirmed.</w:t>
      </w:r>
    </w:p>
    <w:p w14:paraId="68995D66" w14:textId="77777777" w:rsidR="00707BC2" w:rsidRPr="00707BC2" w:rsidRDefault="00E15F13" w:rsidP="00535FEC">
      <w:pPr>
        <w:pStyle w:val="Heading1"/>
        <w:numPr>
          <w:ilvl w:val="0"/>
          <w:numId w:val="1"/>
        </w:numPr>
        <w:rPr>
          <w:rFonts w:eastAsia="MS Mincho"/>
          <w:lang w:eastAsia="ja-JP"/>
        </w:rPr>
      </w:pPr>
      <w:r w:rsidRPr="00376D4C">
        <w:rPr>
          <w:rFonts w:eastAsia="MS Mincho" w:hint="eastAsia"/>
          <w:lang w:eastAsia="ja-JP"/>
        </w:rPr>
        <w:t>Discussion</w:t>
      </w:r>
    </w:p>
    <w:p w14:paraId="31616D02" w14:textId="0362CC0F" w:rsidR="00872713" w:rsidRDefault="00C10276" w:rsidP="00D74C28">
      <w:pPr>
        <w:rPr>
          <w:rFonts w:cs="Century"/>
          <w:bCs/>
          <w:kern w:val="0"/>
          <w:szCs w:val="21"/>
          <w:lang w:val="en-US"/>
        </w:rPr>
      </w:pPr>
      <w:r>
        <w:rPr>
          <w:rFonts w:cs="Century"/>
          <w:bCs/>
          <w:kern w:val="0"/>
          <w:szCs w:val="21"/>
          <w:lang w:val="en-US"/>
        </w:rPr>
        <w:t>The PSS is detected via correlation means either in the time or the frequency domain. The design of the PSS should therefore target non-coherent detection. For time-domain detection, a longer time duration of the PSS improves its detection accu</w:t>
      </w:r>
      <w:r w:rsidR="00312B39">
        <w:rPr>
          <w:rFonts w:cs="Century"/>
          <w:bCs/>
          <w:kern w:val="0"/>
          <w:szCs w:val="21"/>
          <w:lang w:val="en-US"/>
        </w:rPr>
        <w:t xml:space="preserve">racy. A longer time duration militates for a narrower rather than a wider SCS. Following its detection, the PSS can be processed to derive and then correct the frequency offset. If the PSS and SSS are multiplexed by TDM, then by the time of detection of the SSS, most of the frequency offset is already corrected. This means that the SSS is detected coherently and so the requirement for a long duration of the SSS is not as onerous as in the case of the PSS. </w:t>
      </w:r>
    </w:p>
    <w:p w14:paraId="3D013F75" w14:textId="5D2DE447" w:rsidR="00312B39" w:rsidRDefault="00312B39" w:rsidP="00D74C28">
      <w:pPr>
        <w:rPr>
          <w:rFonts w:cs="Century"/>
          <w:bCs/>
          <w:kern w:val="0"/>
          <w:szCs w:val="21"/>
          <w:lang w:val="en-US"/>
        </w:rPr>
      </w:pPr>
      <w:r>
        <w:rPr>
          <w:rFonts w:cs="Century"/>
          <w:bCs/>
          <w:kern w:val="0"/>
          <w:szCs w:val="21"/>
          <w:lang w:val="en-US"/>
        </w:rPr>
        <w:t xml:space="preserve">The PBCH carries modulated data in its </w:t>
      </w:r>
      <w:proofErr w:type="spellStart"/>
      <w:r>
        <w:rPr>
          <w:rFonts w:cs="Century"/>
          <w:bCs/>
          <w:kern w:val="0"/>
          <w:szCs w:val="21"/>
          <w:lang w:val="en-US"/>
        </w:rPr>
        <w:t>REs.</w:t>
      </w:r>
      <w:proofErr w:type="spellEnd"/>
      <w:r>
        <w:rPr>
          <w:rFonts w:cs="Century"/>
          <w:bCs/>
          <w:kern w:val="0"/>
          <w:szCs w:val="21"/>
          <w:lang w:val="en-US"/>
        </w:rPr>
        <w:t xml:space="preserve"> This means that it must be equalized and each RE demodulated. Equalization requires coherent channel estimation. Further, as channel estimation is highly sensitive to Doppler shifts, it w</w:t>
      </w:r>
      <w:r w:rsidR="00700A17">
        <w:rPr>
          <w:rFonts w:cs="Century"/>
          <w:bCs/>
          <w:kern w:val="0"/>
          <w:szCs w:val="21"/>
          <w:lang w:val="en-US"/>
        </w:rPr>
        <w:t>as argued that</w:t>
      </w:r>
      <w:r>
        <w:rPr>
          <w:rFonts w:cs="Century"/>
          <w:bCs/>
          <w:kern w:val="0"/>
          <w:szCs w:val="21"/>
          <w:lang w:val="en-US"/>
        </w:rPr>
        <w:t xml:space="preserve"> </w:t>
      </w:r>
      <w:r w:rsidR="00700A17">
        <w:rPr>
          <w:rFonts w:cs="Century"/>
          <w:bCs/>
          <w:kern w:val="0"/>
          <w:szCs w:val="21"/>
          <w:lang w:val="en-US"/>
        </w:rPr>
        <w:t xml:space="preserve">it should be allowed to configure a wider </w:t>
      </w:r>
      <w:r>
        <w:rPr>
          <w:rFonts w:cs="Century"/>
          <w:bCs/>
          <w:kern w:val="0"/>
          <w:szCs w:val="21"/>
          <w:lang w:val="en-US"/>
        </w:rPr>
        <w:t>SCS of PBCH</w:t>
      </w:r>
      <w:r w:rsidR="001D1CBD">
        <w:rPr>
          <w:rFonts w:cs="Century"/>
          <w:bCs/>
          <w:kern w:val="0"/>
          <w:szCs w:val="21"/>
          <w:lang w:val="en-US"/>
        </w:rPr>
        <w:t xml:space="preserve">. </w:t>
      </w:r>
      <w:r w:rsidR="00700A17">
        <w:rPr>
          <w:rFonts w:cs="Century"/>
          <w:bCs/>
          <w:kern w:val="0"/>
          <w:szCs w:val="21"/>
          <w:lang w:val="en-US"/>
        </w:rPr>
        <w:t>T</w:t>
      </w:r>
      <w:r w:rsidR="001D1CBD">
        <w:rPr>
          <w:rFonts w:cs="Century"/>
          <w:bCs/>
          <w:kern w:val="0"/>
          <w:szCs w:val="21"/>
          <w:lang w:val="en-US"/>
        </w:rPr>
        <w:t>he</w:t>
      </w:r>
      <w:r w:rsidR="00700A17">
        <w:rPr>
          <w:rFonts w:cs="Century"/>
          <w:bCs/>
          <w:kern w:val="0"/>
          <w:szCs w:val="21"/>
          <w:lang w:val="en-US"/>
        </w:rPr>
        <w:t xml:space="preserve"> considered use case</w:t>
      </w:r>
      <w:r w:rsidR="00836978">
        <w:rPr>
          <w:rFonts w:cs="Century"/>
          <w:bCs/>
          <w:kern w:val="0"/>
          <w:szCs w:val="21"/>
          <w:lang w:val="en-US"/>
        </w:rPr>
        <w:t xml:space="preserve"> from [2]</w:t>
      </w:r>
      <w:r w:rsidR="00700A17">
        <w:rPr>
          <w:rFonts w:cs="Century"/>
          <w:bCs/>
          <w:kern w:val="0"/>
          <w:szCs w:val="21"/>
          <w:lang w:val="en-US"/>
        </w:rPr>
        <w:t xml:space="preserve"> is high speed reception possibly </w:t>
      </w:r>
      <w:r w:rsidR="00836978">
        <w:rPr>
          <w:rFonts w:cs="Century"/>
          <w:bCs/>
          <w:kern w:val="0"/>
          <w:szCs w:val="21"/>
          <w:lang w:val="en-US"/>
        </w:rPr>
        <w:t>on a</w:t>
      </w:r>
      <w:r w:rsidR="00700A17">
        <w:rPr>
          <w:rFonts w:cs="Century"/>
          <w:bCs/>
          <w:kern w:val="0"/>
          <w:szCs w:val="21"/>
          <w:lang w:val="en-US"/>
        </w:rPr>
        <w:t xml:space="preserve"> </w:t>
      </w:r>
      <w:r w:rsidR="00836978">
        <w:rPr>
          <w:rFonts w:cs="Century"/>
          <w:bCs/>
          <w:kern w:val="0"/>
          <w:szCs w:val="21"/>
          <w:lang w:val="en-US"/>
        </w:rPr>
        <w:t>high speed train whence</w:t>
      </w:r>
      <w:r w:rsidR="001D1CBD">
        <w:rPr>
          <w:rFonts w:cs="Century"/>
          <w:bCs/>
          <w:kern w:val="0"/>
          <w:szCs w:val="21"/>
          <w:lang w:val="en-US"/>
        </w:rPr>
        <w:t xml:space="preserve"> the Doppler </w:t>
      </w:r>
      <w:r w:rsidR="002F630F">
        <w:rPr>
          <w:rFonts w:cs="Century"/>
          <w:bCs/>
          <w:kern w:val="0"/>
          <w:szCs w:val="21"/>
          <w:lang w:val="en-US"/>
        </w:rPr>
        <w:t>shift</w:t>
      </w:r>
      <w:r w:rsidR="001D1CBD">
        <w:rPr>
          <w:rFonts w:cs="Century"/>
          <w:bCs/>
          <w:kern w:val="0"/>
          <w:szCs w:val="21"/>
          <w:lang w:val="en-US"/>
        </w:rPr>
        <w:t xml:space="preserve"> could be so high as to significantly degrade PBCH decoding even when synchronization is achieved robustly.</w:t>
      </w:r>
    </w:p>
    <w:p w14:paraId="4AC71559" w14:textId="449B5B26" w:rsidR="001D1CBD" w:rsidRDefault="001D1CBD" w:rsidP="00D74C28">
      <w:pPr>
        <w:rPr>
          <w:rFonts w:cs="Century"/>
          <w:bCs/>
          <w:kern w:val="0"/>
          <w:szCs w:val="21"/>
          <w:lang w:val="en-US"/>
        </w:rPr>
      </w:pPr>
    </w:p>
    <w:p w14:paraId="1B866C3C" w14:textId="5362183C" w:rsidR="002A65D7" w:rsidRPr="00BC2CAE" w:rsidRDefault="00836978" w:rsidP="002A65D7">
      <w:pPr>
        <w:pStyle w:val="Heading1"/>
        <w:numPr>
          <w:ilvl w:val="0"/>
          <w:numId w:val="1"/>
        </w:numPr>
        <w:rPr>
          <w:rFonts w:eastAsia="MS Mincho"/>
          <w:lang w:eastAsia="ja-JP"/>
        </w:rPr>
      </w:pPr>
      <w:r>
        <w:rPr>
          <w:rFonts w:eastAsia="MS Mincho"/>
          <w:lang w:eastAsia="ja-JP"/>
        </w:rPr>
        <w:lastRenderedPageBreak/>
        <w:t>High Speed Simulations</w:t>
      </w:r>
      <w:r w:rsidR="002A65D7">
        <w:rPr>
          <w:rFonts w:eastAsia="MS Mincho"/>
          <w:lang w:eastAsia="ja-JP"/>
        </w:rPr>
        <w:t xml:space="preserve"> of PBCH</w:t>
      </w:r>
    </w:p>
    <w:p w14:paraId="559D7D52" w14:textId="776B35AA" w:rsidR="00942999" w:rsidRDefault="00836978" w:rsidP="00D74C28">
      <w:pPr>
        <w:rPr>
          <w:rFonts w:cs="Century"/>
          <w:bCs/>
          <w:kern w:val="0"/>
          <w:szCs w:val="21"/>
          <w:lang w:val="en-US"/>
        </w:rPr>
      </w:pPr>
      <w:r>
        <w:rPr>
          <w:rFonts w:cs="Century"/>
          <w:bCs/>
          <w:kern w:val="0"/>
          <w:szCs w:val="21"/>
          <w:lang w:val="en-US"/>
        </w:rPr>
        <w:t>Based on the discussion at RAN1#88, simulations of LTE PBCH reception</w:t>
      </w:r>
      <w:r w:rsidR="00942999">
        <w:rPr>
          <w:rFonts w:cs="Century"/>
          <w:bCs/>
          <w:kern w:val="0"/>
          <w:szCs w:val="21"/>
          <w:lang w:val="en-US"/>
        </w:rPr>
        <w:t xml:space="preserve"> </w:t>
      </w:r>
      <w:r>
        <w:rPr>
          <w:rFonts w:cs="Century"/>
          <w:bCs/>
          <w:kern w:val="0"/>
          <w:szCs w:val="21"/>
          <w:lang w:val="en-US"/>
        </w:rPr>
        <w:t xml:space="preserve">at high speed were carried out. </w:t>
      </w:r>
      <w:r w:rsidR="001B6159">
        <w:rPr>
          <w:rFonts w:cs="Century"/>
          <w:bCs/>
          <w:kern w:val="0"/>
          <w:szCs w:val="21"/>
          <w:lang w:val="en-US"/>
        </w:rPr>
        <w:fldChar w:fldCharType="begin"/>
      </w:r>
      <w:r w:rsidR="001B6159">
        <w:rPr>
          <w:rFonts w:cs="Century"/>
          <w:bCs/>
          <w:kern w:val="0"/>
          <w:szCs w:val="21"/>
          <w:lang w:val="en-US"/>
        </w:rPr>
        <w:instrText xml:space="preserve"> REF _Ref478159542 \h </w:instrText>
      </w:r>
      <w:r w:rsidR="001B6159">
        <w:rPr>
          <w:rFonts w:cs="Century"/>
          <w:bCs/>
          <w:kern w:val="0"/>
          <w:szCs w:val="21"/>
          <w:lang w:val="en-US"/>
        </w:rPr>
      </w:r>
      <w:r w:rsidR="001B6159">
        <w:rPr>
          <w:rFonts w:cs="Century"/>
          <w:bCs/>
          <w:kern w:val="0"/>
          <w:szCs w:val="21"/>
          <w:lang w:val="en-US"/>
        </w:rPr>
        <w:fldChar w:fldCharType="separate"/>
      </w:r>
      <w:r w:rsidR="001B6159" w:rsidRPr="00976A24">
        <w:t xml:space="preserve">Table </w:t>
      </w:r>
      <w:r w:rsidR="001B6159">
        <w:rPr>
          <w:noProof/>
        </w:rPr>
        <w:t>1</w:t>
      </w:r>
      <w:r w:rsidR="001B6159">
        <w:rPr>
          <w:rFonts w:cs="Century"/>
          <w:bCs/>
          <w:kern w:val="0"/>
          <w:szCs w:val="21"/>
          <w:lang w:val="en-US"/>
        </w:rPr>
        <w:fldChar w:fldCharType="end"/>
      </w:r>
      <w:r>
        <w:rPr>
          <w:rFonts w:cs="Century"/>
          <w:bCs/>
          <w:kern w:val="0"/>
          <w:szCs w:val="21"/>
          <w:lang w:val="en-US"/>
        </w:rPr>
        <w:t xml:space="preserve"> summarizes the simulation conditions.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4252"/>
      </w:tblGrid>
      <w:tr w:rsidR="00836978" w14:paraId="43D903C4" w14:textId="77777777" w:rsidTr="00836978">
        <w:tc>
          <w:tcPr>
            <w:tcW w:w="3686" w:type="dxa"/>
            <w:tcBorders>
              <w:top w:val="single" w:sz="4" w:space="0" w:color="auto"/>
              <w:left w:val="single" w:sz="4" w:space="0" w:color="auto"/>
              <w:bottom w:val="single" w:sz="4" w:space="0" w:color="auto"/>
              <w:right w:val="single" w:sz="4" w:space="0" w:color="auto"/>
            </w:tcBorders>
            <w:hideMark/>
          </w:tcPr>
          <w:p w14:paraId="43CF8E86" w14:textId="77777777" w:rsidR="00836978" w:rsidRDefault="00836978">
            <w:pPr>
              <w:jc w:val="center"/>
              <w:rPr>
                <w:b/>
                <w:kern w:val="0"/>
                <w:sz w:val="24"/>
                <w:szCs w:val="24"/>
              </w:rPr>
            </w:pPr>
            <w:r>
              <w:rPr>
                <w:b/>
              </w:rPr>
              <w:t>Parameter</w:t>
            </w:r>
          </w:p>
        </w:tc>
        <w:tc>
          <w:tcPr>
            <w:tcW w:w="4252" w:type="dxa"/>
            <w:tcBorders>
              <w:top w:val="single" w:sz="4" w:space="0" w:color="auto"/>
              <w:left w:val="single" w:sz="4" w:space="0" w:color="auto"/>
              <w:bottom w:val="single" w:sz="4" w:space="0" w:color="auto"/>
              <w:right w:val="single" w:sz="4" w:space="0" w:color="auto"/>
            </w:tcBorders>
            <w:hideMark/>
          </w:tcPr>
          <w:p w14:paraId="0C9B7B62" w14:textId="179C7FF1" w:rsidR="00836978" w:rsidRDefault="00836978">
            <w:pPr>
              <w:jc w:val="center"/>
              <w:rPr>
                <w:b/>
              </w:rPr>
            </w:pPr>
            <w:r>
              <w:rPr>
                <w:b/>
              </w:rPr>
              <w:t>Value</w:t>
            </w:r>
          </w:p>
        </w:tc>
      </w:tr>
      <w:tr w:rsidR="00836978" w14:paraId="20165F6A" w14:textId="77777777" w:rsidTr="00836978">
        <w:tc>
          <w:tcPr>
            <w:tcW w:w="3686" w:type="dxa"/>
            <w:tcBorders>
              <w:top w:val="single" w:sz="4" w:space="0" w:color="auto"/>
              <w:left w:val="single" w:sz="4" w:space="0" w:color="auto"/>
              <w:bottom w:val="single" w:sz="4" w:space="0" w:color="auto"/>
              <w:right w:val="single" w:sz="4" w:space="0" w:color="auto"/>
            </w:tcBorders>
            <w:hideMark/>
          </w:tcPr>
          <w:p w14:paraId="777253A3" w14:textId="77777777" w:rsidR="00836978" w:rsidRDefault="00836978">
            <w:r>
              <w:t>Physical channel</w:t>
            </w:r>
          </w:p>
        </w:tc>
        <w:tc>
          <w:tcPr>
            <w:tcW w:w="4252" w:type="dxa"/>
            <w:tcBorders>
              <w:top w:val="single" w:sz="4" w:space="0" w:color="auto"/>
              <w:left w:val="single" w:sz="4" w:space="0" w:color="auto"/>
              <w:bottom w:val="single" w:sz="4" w:space="0" w:color="auto"/>
              <w:right w:val="single" w:sz="4" w:space="0" w:color="auto"/>
            </w:tcBorders>
            <w:hideMark/>
          </w:tcPr>
          <w:p w14:paraId="77FF8175" w14:textId="73975707" w:rsidR="00836978" w:rsidRDefault="00836978" w:rsidP="00836978">
            <w:r>
              <w:t>LTE PBCH</w:t>
            </w:r>
            <w:r w:rsidR="00171B4A">
              <w:t xml:space="preserve"> (1.4MHz BW)</w:t>
            </w:r>
          </w:p>
        </w:tc>
      </w:tr>
      <w:tr w:rsidR="00976A24" w14:paraId="0ADB509F" w14:textId="77777777" w:rsidTr="00836978">
        <w:tc>
          <w:tcPr>
            <w:tcW w:w="3686" w:type="dxa"/>
            <w:tcBorders>
              <w:top w:val="single" w:sz="4" w:space="0" w:color="auto"/>
              <w:left w:val="single" w:sz="4" w:space="0" w:color="auto"/>
              <w:bottom w:val="single" w:sz="4" w:space="0" w:color="auto"/>
              <w:right w:val="single" w:sz="4" w:space="0" w:color="auto"/>
            </w:tcBorders>
          </w:tcPr>
          <w:p w14:paraId="0AD525BD" w14:textId="1AB08DB9" w:rsidR="00976A24" w:rsidRDefault="00976A24">
            <w:r>
              <w:t>PBCH SCS</w:t>
            </w:r>
          </w:p>
        </w:tc>
        <w:tc>
          <w:tcPr>
            <w:tcW w:w="4252" w:type="dxa"/>
            <w:tcBorders>
              <w:top w:val="single" w:sz="4" w:space="0" w:color="auto"/>
              <w:left w:val="single" w:sz="4" w:space="0" w:color="auto"/>
              <w:bottom w:val="single" w:sz="4" w:space="0" w:color="auto"/>
              <w:right w:val="single" w:sz="4" w:space="0" w:color="auto"/>
            </w:tcBorders>
          </w:tcPr>
          <w:p w14:paraId="2E1586A6" w14:textId="0239C143" w:rsidR="00976A24" w:rsidRDefault="00976A24" w:rsidP="00836978">
            <w:r>
              <w:t>15kHz</w:t>
            </w:r>
          </w:p>
        </w:tc>
      </w:tr>
      <w:tr w:rsidR="00836978" w14:paraId="18924F0B" w14:textId="77777777" w:rsidTr="00836978">
        <w:tc>
          <w:tcPr>
            <w:tcW w:w="3686" w:type="dxa"/>
            <w:tcBorders>
              <w:top w:val="single" w:sz="4" w:space="0" w:color="auto"/>
              <w:left w:val="single" w:sz="4" w:space="0" w:color="auto"/>
              <w:bottom w:val="single" w:sz="4" w:space="0" w:color="auto"/>
              <w:right w:val="single" w:sz="4" w:space="0" w:color="auto"/>
            </w:tcBorders>
            <w:hideMark/>
          </w:tcPr>
          <w:p w14:paraId="5C4793D5" w14:textId="77777777" w:rsidR="00836978" w:rsidRDefault="00836978">
            <w:r>
              <w:t>Channel</w:t>
            </w:r>
          </w:p>
        </w:tc>
        <w:tc>
          <w:tcPr>
            <w:tcW w:w="4252" w:type="dxa"/>
            <w:tcBorders>
              <w:top w:val="single" w:sz="4" w:space="0" w:color="auto"/>
              <w:left w:val="single" w:sz="4" w:space="0" w:color="auto"/>
              <w:bottom w:val="single" w:sz="4" w:space="0" w:color="auto"/>
              <w:right w:val="single" w:sz="4" w:space="0" w:color="auto"/>
            </w:tcBorders>
            <w:hideMark/>
          </w:tcPr>
          <w:p w14:paraId="40FF2DF1" w14:textId="67C5308C" w:rsidR="00836978" w:rsidRDefault="00976A24">
            <w:r>
              <w:t>ETU</w:t>
            </w:r>
          </w:p>
        </w:tc>
      </w:tr>
      <w:tr w:rsidR="00836978" w14:paraId="56E549E7" w14:textId="77777777" w:rsidTr="00836978">
        <w:tc>
          <w:tcPr>
            <w:tcW w:w="3686" w:type="dxa"/>
            <w:tcBorders>
              <w:top w:val="single" w:sz="4" w:space="0" w:color="auto"/>
              <w:left w:val="single" w:sz="4" w:space="0" w:color="auto"/>
              <w:bottom w:val="single" w:sz="4" w:space="0" w:color="auto"/>
              <w:right w:val="single" w:sz="4" w:space="0" w:color="auto"/>
            </w:tcBorders>
            <w:hideMark/>
          </w:tcPr>
          <w:p w14:paraId="3FEF2054" w14:textId="77777777" w:rsidR="00836978" w:rsidRDefault="00836978">
            <w:r>
              <w:t>Channel speed</w:t>
            </w:r>
          </w:p>
        </w:tc>
        <w:tc>
          <w:tcPr>
            <w:tcW w:w="4252" w:type="dxa"/>
            <w:tcBorders>
              <w:top w:val="single" w:sz="4" w:space="0" w:color="auto"/>
              <w:left w:val="single" w:sz="4" w:space="0" w:color="auto"/>
              <w:bottom w:val="single" w:sz="4" w:space="0" w:color="auto"/>
              <w:right w:val="single" w:sz="4" w:space="0" w:color="auto"/>
            </w:tcBorders>
            <w:hideMark/>
          </w:tcPr>
          <w:p w14:paraId="53B80D5B" w14:textId="12E44AC5" w:rsidR="00836978" w:rsidRDefault="00976A24">
            <w:r>
              <w:t xml:space="preserve">ETU: </w:t>
            </w:r>
            <w:r w:rsidR="00171B4A">
              <w:t xml:space="preserve">3, </w:t>
            </w:r>
            <w:r>
              <w:t>30, 60, 125, 250, 500 km/h</w:t>
            </w:r>
          </w:p>
        </w:tc>
      </w:tr>
      <w:tr w:rsidR="00836978" w14:paraId="3FEC9F3B" w14:textId="77777777" w:rsidTr="00836978">
        <w:tc>
          <w:tcPr>
            <w:tcW w:w="3686" w:type="dxa"/>
            <w:tcBorders>
              <w:top w:val="single" w:sz="4" w:space="0" w:color="auto"/>
              <w:left w:val="single" w:sz="4" w:space="0" w:color="auto"/>
              <w:bottom w:val="single" w:sz="4" w:space="0" w:color="auto"/>
              <w:right w:val="single" w:sz="4" w:space="0" w:color="auto"/>
            </w:tcBorders>
            <w:hideMark/>
          </w:tcPr>
          <w:p w14:paraId="355107B3" w14:textId="408EB979" w:rsidR="00836978" w:rsidRDefault="00836978">
            <w:r>
              <w:t>Channel estimation</w:t>
            </w:r>
          </w:p>
        </w:tc>
        <w:tc>
          <w:tcPr>
            <w:tcW w:w="4252" w:type="dxa"/>
            <w:tcBorders>
              <w:top w:val="single" w:sz="4" w:space="0" w:color="auto"/>
              <w:left w:val="single" w:sz="4" w:space="0" w:color="auto"/>
              <w:bottom w:val="single" w:sz="4" w:space="0" w:color="auto"/>
              <w:right w:val="single" w:sz="4" w:space="0" w:color="auto"/>
            </w:tcBorders>
            <w:hideMark/>
          </w:tcPr>
          <w:p w14:paraId="00A11D45" w14:textId="4AA05E2E" w:rsidR="00836978" w:rsidRDefault="00171B4A" w:rsidP="00976A24">
            <w:pPr>
              <w:keepNext/>
            </w:pPr>
            <w:r>
              <w:t>R</w:t>
            </w:r>
            <w:r w:rsidR="00836978">
              <w:t>ealistic</w:t>
            </w:r>
          </w:p>
        </w:tc>
      </w:tr>
      <w:tr w:rsidR="00171B4A" w14:paraId="1C52C3DD" w14:textId="77777777" w:rsidTr="00836978">
        <w:tc>
          <w:tcPr>
            <w:tcW w:w="3686" w:type="dxa"/>
            <w:tcBorders>
              <w:top w:val="single" w:sz="4" w:space="0" w:color="auto"/>
              <w:left w:val="single" w:sz="4" w:space="0" w:color="auto"/>
              <w:bottom w:val="single" w:sz="4" w:space="0" w:color="auto"/>
              <w:right w:val="single" w:sz="4" w:space="0" w:color="auto"/>
            </w:tcBorders>
          </w:tcPr>
          <w:p w14:paraId="0A282E25" w14:textId="294639C1" w:rsidR="00171B4A" w:rsidRDefault="00171B4A">
            <w:r>
              <w:t>Antennas</w:t>
            </w:r>
          </w:p>
        </w:tc>
        <w:tc>
          <w:tcPr>
            <w:tcW w:w="4252" w:type="dxa"/>
            <w:tcBorders>
              <w:top w:val="single" w:sz="4" w:space="0" w:color="auto"/>
              <w:left w:val="single" w:sz="4" w:space="0" w:color="auto"/>
              <w:bottom w:val="single" w:sz="4" w:space="0" w:color="auto"/>
              <w:right w:val="single" w:sz="4" w:space="0" w:color="auto"/>
            </w:tcBorders>
          </w:tcPr>
          <w:p w14:paraId="427EFA3D" w14:textId="06227962" w:rsidR="00171B4A" w:rsidRDefault="00171B4A" w:rsidP="00976A24">
            <w:pPr>
              <w:keepNext/>
            </w:pPr>
            <w:r>
              <w:t>1TX, 1RX</w:t>
            </w:r>
          </w:p>
        </w:tc>
      </w:tr>
    </w:tbl>
    <w:p w14:paraId="2BA51B62" w14:textId="56B2935A" w:rsidR="00836978" w:rsidRPr="00976A24" w:rsidRDefault="00976A24" w:rsidP="00976A24">
      <w:pPr>
        <w:pStyle w:val="Caption"/>
        <w:spacing w:after="180"/>
        <w:jc w:val="center"/>
        <w:rPr>
          <w:rFonts w:cs="Century"/>
          <w:bCs/>
          <w:i w:val="0"/>
          <w:kern w:val="0"/>
          <w:szCs w:val="21"/>
          <w:lang w:val="en-US"/>
        </w:rPr>
      </w:pPr>
      <w:bookmarkStart w:id="3" w:name="_Ref478159538"/>
      <w:bookmarkStart w:id="4" w:name="_Ref478159542"/>
      <w:r w:rsidRPr="00976A24">
        <w:rPr>
          <w:i w:val="0"/>
        </w:rPr>
        <w:t xml:space="preserve">Table </w:t>
      </w:r>
      <w:r w:rsidRPr="00976A24">
        <w:rPr>
          <w:i w:val="0"/>
        </w:rPr>
        <w:fldChar w:fldCharType="begin"/>
      </w:r>
      <w:r w:rsidRPr="00976A24">
        <w:rPr>
          <w:i w:val="0"/>
        </w:rPr>
        <w:instrText xml:space="preserve"> SEQ Table \* ARABIC </w:instrText>
      </w:r>
      <w:r w:rsidRPr="00976A24">
        <w:rPr>
          <w:i w:val="0"/>
        </w:rPr>
        <w:fldChar w:fldCharType="separate"/>
      </w:r>
      <w:r w:rsidR="00C64C1A">
        <w:rPr>
          <w:i w:val="0"/>
          <w:noProof/>
        </w:rPr>
        <w:t>1</w:t>
      </w:r>
      <w:r w:rsidRPr="00976A24">
        <w:rPr>
          <w:i w:val="0"/>
        </w:rPr>
        <w:fldChar w:fldCharType="end"/>
      </w:r>
      <w:bookmarkEnd w:id="4"/>
      <w:r w:rsidRPr="00976A24">
        <w:rPr>
          <w:i w:val="0"/>
        </w:rPr>
        <w:t>: Link-layer simulation conditions for PBCH</w:t>
      </w:r>
      <w:bookmarkEnd w:id="3"/>
    </w:p>
    <w:p w14:paraId="7803EDFC" w14:textId="1D117426" w:rsidR="00942999" w:rsidRDefault="00976A24" w:rsidP="00D74C28">
      <w:pPr>
        <w:rPr>
          <w:rFonts w:cs="Century"/>
          <w:bCs/>
          <w:kern w:val="0"/>
          <w:szCs w:val="21"/>
          <w:lang w:val="en-US"/>
        </w:rPr>
      </w:pPr>
      <w:r>
        <w:rPr>
          <w:rFonts w:cs="Century"/>
          <w:bCs/>
          <w:kern w:val="0"/>
          <w:szCs w:val="21"/>
          <w:lang w:val="en-US"/>
        </w:rPr>
        <w:t xml:space="preserve">The results are plotted in </w:t>
      </w:r>
      <w:r w:rsidR="00171B4A" w:rsidRPr="00171B4A">
        <w:rPr>
          <w:rFonts w:cs="Century"/>
          <w:bCs/>
          <w:kern w:val="0"/>
          <w:szCs w:val="21"/>
          <w:lang w:val="en-US"/>
        </w:rPr>
        <w:fldChar w:fldCharType="begin"/>
      </w:r>
      <w:r w:rsidR="00171B4A" w:rsidRPr="00171B4A">
        <w:rPr>
          <w:rFonts w:cs="Century"/>
          <w:bCs/>
          <w:kern w:val="0"/>
          <w:szCs w:val="21"/>
          <w:lang w:val="en-US"/>
        </w:rPr>
        <w:instrText xml:space="preserve"> REF _Ref478047140 \h  \* MERGEFORMAT </w:instrText>
      </w:r>
      <w:r w:rsidR="00171B4A" w:rsidRPr="00171B4A">
        <w:rPr>
          <w:rFonts w:cs="Century"/>
          <w:bCs/>
          <w:kern w:val="0"/>
          <w:szCs w:val="21"/>
          <w:lang w:val="en-US"/>
        </w:rPr>
      </w:r>
      <w:r w:rsidR="00171B4A" w:rsidRPr="00171B4A">
        <w:rPr>
          <w:rFonts w:cs="Century"/>
          <w:bCs/>
          <w:kern w:val="0"/>
          <w:szCs w:val="21"/>
          <w:lang w:val="en-US"/>
        </w:rPr>
        <w:fldChar w:fldCharType="separate"/>
      </w:r>
      <w:r w:rsidR="00171B4A" w:rsidRPr="00171B4A">
        <w:t xml:space="preserve">Figure </w:t>
      </w:r>
      <w:r w:rsidR="00171B4A" w:rsidRPr="00171B4A">
        <w:rPr>
          <w:noProof/>
        </w:rPr>
        <w:t>1</w:t>
      </w:r>
      <w:r w:rsidR="00171B4A" w:rsidRPr="00171B4A">
        <w:rPr>
          <w:rFonts w:cs="Century"/>
          <w:bCs/>
          <w:kern w:val="0"/>
          <w:szCs w:val="21"/>
          <w:lang w:val="en-US"/>
        </w:rPr>
        <w:fldChar w:fldCharType="end"/>
      </w:r>
      <w:r w:rsidR="001842F1" w:rsidRPr="00171B4A">
        <w:rPr>
          <w:rFonts w:cs="Century"/>
          <w:bCs/>
          <w:kern w:val="0"/>
          <w:szCs w:val="21"/>
          <w:lang w:val="en-US"/>
        </w:rPr>
        <w:t>.</w:t>
      </w:r>
      <w:r w:rsidR="001B6159">
        <w:rPr>
          <w:rFonts w:cs="Century"/>
          <w:bCs/>
          <w:kern w:val="0"/>
          <w:szCs w:val="21"/>
          <w:lang w:val="en-US"/>
        </w:rPr>
        <w:t xml:space="preserve"> As similar trend was observed for TDL_A.</w:t>
      </w:r>
    </w:p>
    <w:p w14:paraId="2E30B6A0" w14:textId="370F34B8" w:rsidR="00171B4A" w:rsidRDefault="008F671A" w:rsidP="00D74C28">
      <w:pPr>
        <w:rPr>
          <w:rFonts w:cs="Century"/>
          <w:bCs/>
          <w:kern w:val="0"/>
          <w:szCs w:val="21"/>
          <w:lang w:val="en-US"/>
        </w:rPr>
      </w:pPr>
      <w:r>
        <w:rPr>
          <w:noProof/>
        </w:rPr>
        <w:drawing>
          <wp:anchor distT="0" distB="0" distL="114300" distR="114300" simplePos="0" relativeHeight="251658240" behindDoc="0" locked="0" layoutInCell="1" allowOverlap="1" wp14:anchorId="0BE08E4C" wp14:editId="6735C79D">
            <wp:simplePos x="0" y="0"/>
            <wp:positionH relativeFrom="column">
              <wp:posOffset>133350</wp:posOffset>
            </wp:positionH>
            <wp:positionV relativeFrom="paragraph">
              <wp:posOffset>90170</wp:posOffset>
            </wp:positionV>
            <wp:extent cx="6188710" cy="3867785"/>
            <wp:effectExtent l="0" t="0" r="254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188710" cy="3867785"/>
                    </a:xfrm>
                    <a:prstGeom prst="rect">
                      <a:avLst/>
                    </a:prstGeom>
                  </pic:spPr>
                </pic:pic>
              </a:graphicData>
            </a:graphic>
          </wp:anchor>
        </w:drawing>
      </w:r>
    </w:p>
    <w:p w14:paraId="054663CD" w14:textId="7860DD1A" w:rsidR="00577BE9" w:rsidRPr="00577BE9" w:rsidRDefault="00577BE9" w:rsidP="00577BE9">
      <w:pPr>
        <w:pStyle w:val="Caption"/>
        <w:spacing w:after="180"/>
        <w:jc w:val="center"/>
        <w:rPr>
          <w:rFonts w:cs="Century"/>
          <w:bCs/>
          <w:i w:val="0"/>
          <w:kern w:val="0"/>
          <w:szCs w:val="21"/>
          <w:lang w:val="en-US"/>
        </w:rPr>
      </w:pPr>
      <w:bookmarkStart w:id="5" w:name="_Ref478047140"/>
      <w:r w:rsidRPr="00577BE9">
        <w:rPr>
          <w:i w:val="0"/>
        </w:rPr>
        <w:t xml:space="preserve">Figure </w:t>
      </w:r>
      <w:r w:rsidRPr="00577BE9">
        <w:rPr>
          <w:i w:val="0"/>
        </w:rPr>
        <w:fldChar w:fldCharType="begin"/>
      </w:r>
      <w:r w:rsidRPr="00577BE9">
        <w:rPr>
          <w:i w:val="0"/>
        </w:rPr>
        <w:instrText xml:space="preserve"> SEQ Figure \* ARABIC </w:instrText>
      </w:r>
      <w:r w:rsidRPr="00577BE9">
        <w:rPr>
          <w:i w:val="0"/>
        </w:rPr>
        <w:fldChar w:fldCharType="separate"/>
      </w:r>
      <w:r w:rsidRPr="00577BE9">
        <w:rPr>
          <w:i w:val="0"/>
          <w:noProof/>
        </w:rPr>
        <w:t>1</w:t>
      </w:r>
      <w:r w:rsidRPr="00577BE9">
        <w:rPr>
          <w:i w:val="0"/>
        </w:rPr>
        <w:fldChar w:fldCharType="end"/>
      </w:r>
      <w:bookmarkEnd w:id="5"/>
      <w:r w:rsidRPr="00577BE9">
        <w:rPr>
          <w:i w:val="0"/>
        </w:rPr>
        <w:t xml:space="preserve"> – Performance of PBCH in ETU</w:t>
      </w:r>
    </w:p>
    <w:p w14:paraId="2D5D2704" w14:textId="25F62E00" w:rsidR="00E44668" w:rsidRDefault="00E44668" w:rsidP="00D74C28">
      <w:pPr>
        <w:rPr>
          <w:rFonts w:cs="Century"/>
          <w:bCs/>
          <w:kern w:val="0"/>
          <w:szCs w:val="21"/>
          <w:lang w:val="en-US"/>
        </w:rPr>
      </w:pPr>
    </w:p>
    <w:p w14:paraId="208EB25F" w14:textId="004F2B83" w:rsidR="00C64C1A" w:rsidRDefault="00976A24" w:rsidP="00D74C28">
      <w:pPr>
        <w:rPr>
          <w:rFonts w:cs="Century"/>
          <w:bCs/>
          <w:kern w:val="0"/>
          <w:szCs w:val="21"/>
          <w:lang w:val="en-US"/>
        </w:rPr>
      </w:pPr>
      <w:r w:rsidRPr="00976A24">
        <w:rPr>
          <w:rFonts w:cs="Century"/>
          <w:bCs/>
          <w:kern w:val="0"/>
          <w:szCs w:val="21"/>
          <w:lang w:val="en-US"/>
        </w:rPr>
        <w:lastRenderedPageBreak/>
        <w:t xml:space="preserve">From these </w:t>
      </w:r>
      <w:r>
        <w:rPr>
          <w:rFonts w:cs="Century"/>
          <w:bCs/>
          <w:kern w:val="0"/>
          <w:szCs w:val="21"/>
          <w:lang w:val="en-US"/>
        </w:rPr>
        <w:t>results, it can be observed that the results for 30, 60, 125, 250km/h are clustered together</w:t>
      </w:r>
      <w:r w:rsidR="00713BF2">
        <w:rPr>
          <w:rFonts w:cs="Century"/>
          <w:bCs/>
          <w:kern w:val="0"/>
          <w:szCs w:val="21"/>
          <w:lang w:val="en-US"/>
        </w:rPr>
        <w:t>. This confirms that the channel estimation scheme is working well for time varying channels.</w:t>
      </w:r>
      <w:r>
        <w:rPr>
          <w:rFonts w:cs="Century"/>
          <w:bCs/>
          <w:kern w:val="0"/>
          <w:szCs w:val="21"/>
          <w:lang w:val="en-US"/>
        </w:rPr>
        <w:t xml:space="preserve"> </w:t>
      </w:r>
      <w:r w:rsidR="00713BF2">
        <w:rPr>
          <w:rFonts w:cs="Century"/>
          <w:bCs/>
          <w:kern w:val="0"/>
          <w:szCs w:val="21"/>
          <w:lang w:val="en-US"/>
        </w:rPr>
        <w:t>T</w:t>
      </w:r>
      <w:r>
        <w:rPr>
          <w:rFonts w:cs="Century"/>
          <w:bCs/>
          <w:kern w:val="0"/>
          <w:szCs w:val="21"/>
          <w:lang w:val="en-US"/>
        </w:rPr>
        <w:t xml:space="preserve">he results for 500km/h </w:t>
      </w:r>
      <w:r w:rsidR="00713BF2">
        <w:rPr>
          <w:rFonts w:cs="Century"/>
          <w:bCs/>
          <w:kern w:val="0"/>
          <w:szCs w:val="21"/>
          <w:lang w:val="en-US"/>
        </w:rPr>
        <w:t xml:space="preserve">are </w:t>
      </w:r>
      <w:r>
        <w:rPr>
          <w:rFonts w:cs="Century"/>
          <w:bCs/>
          <w:kern w:val="0"/>
          <w:szCs w:val="21"/>
          <w:lang w:val="en-US"/>
        </w:rPr>
        <w:t xml:space="preserve">slightly worse by about 1dB. It can be expected that doubling the SCS to </w:t>
      </w:r>
      <w:proofErr w:type="gramStart"/>
      <w:r>
        <w:rPr>
          <w:rFonts w:cs="Century"/>
          <w:bCs/>
          <w:kern w:val="0"/>
          <w:szCs w:val="21"/>
          <w:lang w:val="en-US"/>
        </w:rPr>
        <w:t>30kHz</w:t>
      </w:r>
      <w:proofErr w:type="gramEnd"/>
      <w:r>
        <w:rPr>
          <w:rFonts w:cs="Century"/>
          <w:bCs/>
          <w:kern w:val="0"/>
          <w:szCs w:val="21"/>
          <w:lang w:val="en-US"/>
        </w:rPr>
        <w:t xml:space="preserve"> would produce 250km/h results that exactly match the results at 125km/h with a SCS of 15kHz. Assuming enough cyclic prefix is inserted in each case to </w:t>
      </w:r>
      <w:r w:rsidR="00713BF2">
        <w:rPr>
          <w:rFonts w:cs="Century"/>
          <w:bCs/>
          <w:kern w:val="0"/>
          <w:szCs w:val="21"/>
          <w:lang w:val="en-US"/>
        </w:rPr>
        <w:t>avoid inter-symbol interference</w:t>
      </w:r>
      <w:r>
        <w:rPr>
          <w:rFonts w:cs="Century"/>
          <w:bCs/>
          <w:kern w:val="0"/>
          <w:szCs w:val="21"/>
          <w:lang w:val="en-US"/>
        </w:rPr>
        <w:t xml:space="preserve"> </w:t>
      </w:r>
      <w:r w:rsidR="00713BF2">
        <w:rPr>
          <w:rFonts w:cs="Century"/>
          <w:bCs/>
          <w:kern w:val="0"/>
          <w:szCs w:val="21"/>
          <w:lang w:val="en-US"/>
        </w:rPr>
        <w:t>from</w:t>
      </w:r>
      <w:r>
        <w:rPr>
          <w:rFonts w:cs="Century"/>
          <w:bCs/>
          <w:kern w:val="0"/>
          <w:szCs w:val="21"/>
          <w:lang w:val="en-US"/>
        </w:rPr>
        <w:t xml:space="preserve"> the ETU channel, </w:t>
      </w:r>
      <w:r w:rsidR="00713BF2">
        <w:rPr>
          <w:rFonts w:cs="Century"/>
          <w:bCs/>
          <w:kern w:val="0"/>
          <w:szCs w:val="21"/>
          <w:lang w:val="en-US"/>
        </w:rPr>
        <w:t xml:space="preserve">we expect </w:t>
      </w:r>
      <w:r>
        <w:rPr>
          <w:rFonts w:cs="Century"/>
          <w:bCs/>
          <w:kern w:val="0"/>
          <w:szCs w:val="21"/>
          <w:lang w:val="en-US"/>
        </w:rPr>
        <w:t xml:space="preserve">the </w:t>
      </w:r>
      <w:r w:rsidR="00C64C1A">
        <w:rPr>
          <w:rFonts w:cs="Century"/>
          <w:bCs/>
          <w:kern w:val="0"/>
          <w:szCs w:val="21"/>
          <w:lang w:val="en-US"/>
        </w:rPr>
        <w:t>reception speeds</w:t>
      </w:r>
      <w:r>
        <w:rPr>
          <w:rFonts w:cs="Century"/>
          <w:bCs/>
          <w:kern w:val="0"/>
          <w:szCs w:val="21"/>
          <w:lang w:val="en-US"/>
        </w:rPr>
        <w:t xml:space="preserve"> to be scaled </w:t>
      </w:r>
      <w:r w:rsidR="00C64C1A">
        <w:rPr>
          <w:rFonts w:cs="Century"/>
          <w:bCs/>
          <w:kern w:val="0"/>
          <w:szCs w:val="21"/>
          <w:lang w:val="en-US"/>
        </w:rPr>
        <w:t xml:space="preserve">according to the NR-PBCH SCS </w:t>
      </w:r>
      <w:r>
        <w:rPr>
          <w:rFonts w:cs="Century"/>
          <w:bCs/>
          <w:kern w:val="0"/>
          <w:szCs w:val="21"/>
          <w:lang w:val="en-US"/>
        </w:rPr>
        <w:t>as in Table 2.</w:t>
      </w:r>
    </w:p>
    <w:tbl>
      <w:tblPr>
        <w:tblStyle w:val="TableGrid"/>
        <w:tblW w:w="0" w:type="auto"/>
        <w:jc w:val="center"/>
        <w:tblLook w:val="04A0" w:firstRow="1" w:lastRow="0" w:firstColumn="1" w:lastColumn="0" w:noHBand="0" w:noVBand="1"/>
      </w:tblPr>
      <w:tblGrid>
        <w:gridCol w:w="2434"/>
        <w:gridCol w:w="2434"/>
        <w:gridCol w:w="2434"/>
      </w:tblGrid>
      <w:tr w:rsidR="00C64C1A" w14:paraId="6BAFD863" w14:textId="77777777" w:rsidTr="00C64C1A">
        <w:trPr>
          <w:jc w:val="center"/>
        </w:trPr>
        <w:tc>
          <w:tcPr>
            <w:tcW w:w="2434" w:type="dxa"/>
          </w:tcPr>
          <w:p w14:paraId="7E89DF4B" w14:textId="192435D6" w:rsidR="00C64C1A" w:rsidRDefault="00C64C1A" w:rsidP="00C64C1A">
            <w:pPr>
              <w:jc w:val="center"/>
              <w:rPr>
                <w:rFonts w:cs="Century"/>
                <w:bCs/>
                <w:kern w:val="0"/>
                <w:szCs w:val="21"/>
                <w:lang w:val="en-US"/>
              </w:rPr>
            </w:pPr>
            <w:r>
              <w:rPr>
                <w:rFonts w:cs="Century"/>
                <w:bCs/>
                <w:kern w:val="0"/>
                <w:szCs w:val="21"/>
                <w:lang w:val="en-US"/>
              </w:rPr>
              <w:t>km/h @ SCS= 15kHz</w:t>
            </w:r>
          </w:p>
        </w:tc>
        <w:tc>
          <w:tcPr>
            <w:tcW w:w="2434" w:type="dxa"/>
          </w:tcPr>
          <w:p w14:paraId="0A483D61" w14:textId="4921922A" w:rsidR="00C64C1A" w:rsidRDefault="00C64C1A" w:rsidP="00C64C1A">
            <w:pPr>
              <w:jc w:val="center"/>
              <w:rPr>
                <w:rFonts w:cs="Century"/>
                <w:bCs/>
                <w:kern w:val="0"/>
                <w:szCs w:val="21"/>
                <w:lang w:val="en-US"/>
              </w:rPr>
            </w:pPr>
            <w:r>
              <w:rPr>
                <w:rFonts w:cs="Century"/>
                <w:bCs/>
                <w:kern w:val="0"/>
                <w:szCs w:val="21"/>
                <w:lang w:val="en-US"/>
              </w:rPr>
              <w:t>km/h @ SCS= 30kHz</w:t>
            </w:r>
          </w:p>
        </w:tc>
        <w:tc>
          <w:tcPr>
            <w:tcW w:w="2434" w:type="dxa"/>
          </w:tcPr>
          <w:p w14:paraId="106772E8" w14:textId="6995FFC5" w:rsidR="00C64C1A" w:rsidRDefault="00C64C1A" w:rsidP="00C64C1A">
            <w:pPr>
              <w:jc w:val="center"/>
              <w:rPr>
                <w:rFonts w:cs="Century"/>
                <w:bCs/>
                <w:kern w:val="0"/>
                <w:szCs w:val="21"/>
                <w:lang w:val="en-US"/>
              </w:rPr>
            </w:pPr>
            <w:r>
              <w:rPr>
                <w:rFonts w:cs="Century"/>
                <w:bCs/>
                <w:kern w:val="0"/>
                <w:szCs w:val="21"/>
                <w:lang w:val="en-US"/>
              </w:rPr>
              <w:t>km/h @ SCS= 60kHz</w:t>
            </w:r>
          </w:p>
        </w:tc>
      </w:tr>
      <w:tr w:rsidR="00C64C1A" w14:paraId="16341282" w14:textId="77777777" w:rsidTr="00C64C1A">
        <w:trPr>
          <w:jc w:val="center"/>
        </w:trPr>
        <w:tc>
          <w:tcPr>
            <w:tcW w:w="2434" w:type="dxa"/>
          </w:tcPr>
          <w:p w14:paraId="1DF553F0" w14:textId="3A820C99" w:rsidR="00C64C1A" w:rsidRDefault="00C64C1A" w:rsidP="00C64C1A">
            <w:pPr>
              <w:jc w:val="center"/>
              <w:rPr>
                <w:rFonts w:cs="Century"/>
                <w:bCs/>
                <w:kern w:val="0"/>
                <w:szCs w:val="21"/>
                <w:lang w:val="en-US"/>
              </w:rPr>
            </w:pPr>
            <w:r>
              <w:rPr>
                <w:rFonts w:cs="Century"/>
                <w:bCs/>
                <w:kern w:val="0"/>
                <w:szCs w:val="21"/>
                <w:lang w:val="en-US"/>
              </w:rPr>
              <w:t>30</w:t>
            </w:r>
          </w:p>
        </w:tc>
        <w:tc>
          <w:tcPr>
            <w:tcW w:w="2434" w:type="dxa"/>
          </w:tcPr>
          <w:p w14:paraId="67A1EAE9" w14:textId="5EE83E64" w:rsidR="00C64C1A" w:rsidRDefault="00C64C1A" w:rsidP="00C64C1A">
            <w:pPr>
              <w:jc w:val="center"/>
              <w:rPr>
                <w:rFonts w:cs="Century"/>
                <w:bCs/>
                <w:kern w:val="0"/>
                <w:szCs w:val="21"/>
                <w:lang w:val="en-US"/>
              </w:rPr>
            </w:pPr>
            <w:r>
              <w:rPr>
                <w:rFonts w:cs="Century"/>
                <w:bCs/>
                <w:kern w:val="0"/>
                <w:szCs w:val="21"/>
                <w:lang w:val="en-US"/>
              </w:rPr>
              <w:t>60</w:t>
            </w:r>
          </w:p>
        </w:tc>
        <w:tc>
          <w:tcPr>
            <w:tcW w:w="2434" w:type="dxa"/>
          </w:tcPr>
          <w:p w14:paraId="49BDECD9" w14:textId="0EAE5D5F" w:rsidR="00C64C1A" w:rsidRDefault="00C64C1A" w:rsidP="00C64C1A">
            <w:pPr>
              <w:jc w:val="center"/>
              <w:rPr>
                <w:rFonts w:cs="Century"/>
                <w:bCs/>
                <w:kern w:val="0"/>
                <w:szCs w:val="21"/>
                <w:lang w:val="en-US"/>
              </w:rPr>
            </w:pPr>
            <w:r>
              <w:rPr>
                <w:rFonts w:cs="Century"/>
                <w:bCs/>
                <w:kern w:val="0"/>
                <w:szCs w:val="21"/>
                <w:lang w:val="en-US"/>
              </w:rPr>
              <w:t>120</w:t>
            </w:r>
          </w:p>
        </w:tc>
      </w:tr>
      <w:tr w:rsidR="00C64C1A" w14:paraId="288C7970" w14:textId="77777777" w:rsidTr="00C64C1A">
        <w:trPr>
          <w:jc w:val="center"/>
        </w:trPr>
        <w:tc>
          <w:tcPr>
            <w:tcW w:w="2434" w:type="dxa"/>
          </w:tcPr>
          <w:p w14:paraId="0AC763D8" w14:textId="2A2A0FDE" w:rsidR="00C64C1A" w:rsidRDefault="00C64C1A" w:rsidP="00C64C1A">
            <w:pPr>
              <w:jc w:val="center"/>
              <w:rPr>
                <w:rFonts w:cs="Century"/>
                <w:bCs/>
                <w:kern w:val="0"/>
                <w:szCs w:val="21"/>
                <w:lang w:val="en-US"/>
              </w:rPr>
            </w:pPr>
            <w:r>
              <w:rPr>
                <w:rFonts w:cs="Century"/>
                <w:bCs/>
                <w:kern w:val="0"/>
                <w:szCs w:val="21"/>
                <w:lang w:val="en-US"/>
              </w:rPr>
              <w:t>60</w:t>
            </w:r>
          </w:p>
        </w:tc>
        <w:tc>
          <w:tcPr>
            <w:tcW w:w="2434" w:type="dxa"/>
          </w:tcPr>
          <w:p w14:paraId="1E4DFADC" w14:textId="5240AD39" w:rsidR="00C64C1A" w:rsidRDefault="00C64C1A" w:rsidP="00C64C1A">
            <w:pPr>
              <w:jc w:val="center"/>
              <w:rPr>
                <w:rFonts w:cs="Century"/>
                <w:bCs/>
                <w:kern w:val="0"/>
                <w:szCs w:val="21"/>
                <w:lang w:val="en-US"/>
              </w:rPr>
            </w:pPr>
            <w:r>
              <w:rPr>
                <w:rFonts w:cs="Century"/>
                <w:bCs/>
                <w:kern w:val="0"/>
                <w:szCs w:val="21"/>
                <w:lang w:val="en-US"/>
              </w:rPr>
              <w:t>120</w:t>
            </w:r>
          </w:p>
        </w:tc>
        <w:tc>
          <w:tcPr>
            <w:tcW w:w="2434" w:type="dxa"/>
          </w:tcPr>
          <w:p w14:paraId="309D95E7" w14:textId="164247E4" w:rsidR="00C64C1A" w:rsidRDefault="00C64C1A" w:rsidP="00C64C1A">
            <w:pPr>
              <w:jc w:val="center"/>
              <w:rPr>
                <w:rFonts w:cs="Century"/>
                <w:bCs/>
                <w:kern w:val="0"/>
                <w:szCs w:val="21"/>
                <w:lang w:val="en-US"/>
              </w:rPr>
            </w:pPr>
            <w:r>
              <w:rPr>
                <w:rFonts w:cs="Century"/>
                <w:bCs/>
                <w:kern w:val="0"/>
                <w:szCs w:val="21"/>
                <w:lang w:val="en-US"/>
              </w:rPr>
              <w:t>240</w:t>
            </w:r>
          </w:p>
        </w:tc>
      </w:tr>
      <w:tr w:rsidR="00C64C1A" w14:paraId="069699B8" w14:textId="77777777" w:rsidTr="00C64C1A">
        <w:trPr>
          <w:jc w:val="center"/>
        </w:trPr>
        <w:tc>
          <w:tcPr>
            <w:tcW w:w="2434" w:type="dxa"/>
          </w:tcPr>
          <w:p w14:paraId="2CC4D0E6" w14:textId="2AAF79A9" w:rsidR="00C64C1A" w:rsidRDefault="00C64C1A" w:rsidP="00C64C1A">
            <w:pPr>
              <w:jc w:val="center"/>
              <w:rPr>
                <w:rFonts w:cs="Century"/>
                <w:bCs/>
                <w:kern w:val="0"/>
                <w:szCs w:val="21"/>
                <w:lang w:val="en-US"/>
              </w:rPr>
            </w:pPr>
            <w:r>
              <w:rPr>
                <w:rFonts w:cs="Century"/>
                <w:bCs/>
                <w:kern w:val="0"/>
                <w:szCs w:val="21"/>
                <w:lang w:val="en-US"/>
              </w:rPr>
              <w:t>125</w:t>
            </w:r>
          </w:p>
        </w:tc>
        <w:tc>
          <w:tcPr>
            <w:tcW w:w="2434" w:type="dxa"/>
          </w:tcPr>
          <w:p w14:paraId="158ED2A3" w14:textId="07CCA3B0" w:rsidR="00C64C1A" w:rsidRDefault="00C64C1A" w:rsidP="00C64C1A">
            <w:pPr>
              <w:jc w:val="center"/>
              <w:rPr>
                <w:rFonts w:cs="Century"/>
                <w:bCs/>
                <w:kern w:val="0"/>
                <w:szCs w:val="21"/>
                <w:lang w:val="en-US"/>
              </w:rPr>
            </w:pPr>
            <w:r>
              <w:rPr>
                <w:rFonts w:cs="Century"/>
                <w:bCs/>
                <w:kern w:val="0"/>
                <w:szCs w:val="21"/>
                <w:lang w:val="en-US"/>
              </w:rPr>
              <w:t>250</w:t>
            </w:r>
          </w:p>
        </w:tc>
        <w:tc>
          <w:tcPr>
            <w:tcW w:w="2434" w:type="dxa"/>
          </w:tcPr>
          <w:p w14:paraId="23336AD8" w14:textId="50B050B5" w:rsidR="00C64C1A" w:rsidRDefault="00C64C1A" w:rsidP="00C64C1A">
            <w:pPr>
              <w:jc w:val="center"/>
              <w:rPr>
                <w:rFonts w:cs="Century"/>
                <w:bCs/>
                <w:kern w:val="0"/>
                <w:szCs w:val="21"/>
                <w:lang w:val="en-US"/>
              </w:rPr>
            </w:pPr>
            <w:r>
              <w:rPr>
                <w:rFonts w:cs="Century"/>
                <w:bCs/>
                <w:kern w:val="0"/>
                <w:szCs w:val="21"/>
                <w:lang w:val="en-US"/>
              </w:rPr>
              <w:t>500</w:t>
            </w:r>
          </w:p>
        </w:tc>
      </w:tr>
      <w:tr w:rsidR="00C64C1A" w14:paraId="24AB95DA" w14:textId="77777777" w:rsidTr="00C64C1A">
        <w:trPr>
          <w:jc w:val="center"/>
        </w:trPr>
        <w:tc>
          <w:tcPr>
            <w:tcW w:w="2434" w:type="dxa"/>
          </w:tcPr>
          <w:p w14:paraId="27E5071D" w14:textId="65A0837E" w:rsidR="00C64C1A" w:rsidRDefault="00C64C1A" w:rsidP="00C64C1A">
            <w:pPr>
              <w:jc w:val="center"/>
              <w:rPr>
                <w:rFonts w:cs="Century"/>
                <w:bCs/>
                <w:kern w:val="0"/>
                <w:szCs w:val="21"/>
                <w:lang w:val="en-US"/>
              </w:rPr>
            </w:pPr>
            <w:r>
              <w:rPr>
                <w:rFonts w:cs="Century"/>
                <w:bCs/>
                <w:kern w:val="0"/>
                <w:szCs w:val="21"/>
                <w:lang w:val="en-US"/>
              </w:rPr>
              <w:t>250</w:t>
            </w:r>
          </w:p>
        </w:tc>
        <w:tc>
          <w:tcPr>
            <w:tcW w:w="2434" w:type="dxa"/>
          </w:tcPr>
          <w:p w14:paraId="184E9ED6" w14:textId="17150B52" w:rsidR="00C64C1A" w:rsidRDefault="00C64C1A" w:rsidP="00C64C1A">
            <w:pPr>
              <w:jc w:val="center"/>
              <w:rPr>
                <w:rFonts w:cs="Century"/>
                <w:bCs/>
                <w:kern w:val="0"/>
                <w:szCs w:val="21"/>
                <w:lang w:val="en-US"/>
              </w:rPr>
            </w:pPr>
            <w:r>
              <w:rPr>
                <w:rFonts w:cs="Century"/>
                <w:bCs/>
                <w:kern w:val="0"/>
                <w:szCs w:val="21"/>
                <w:lang w:val="en-US"/>
              </w:rPr>
              <w:t>500</w:t>
            </w:r>
          </w:p>
        </w:tc>
        <w:tc>
          <w:tcPr>
            <w:tcW w:w="2434" w:type="dxa"/>
          </w:tcPr>
          <w:p w14:paraId="1B303D47" w14:textId="1D5FFAEB" w:rsidR="00C64C1A" w:rsidRDefault="00C64C1A" w:rsidP="00C64C1A">
            <w:pPr>
              <w:jc w:val="center"/>
              <w:rPr>
                <w:rFonts w:cs="Century"/>
                <w:bCs/>
                <w:kern w:val="0"/>
                <w:szCs w:val="21"/>
                <w:lang w:val="en-US"/>
              </w:rPr>
            </w:pPr>
            <w:r>
              <w:rPr>
                <w:rFonts w:cs="Century"/>
                <w:bCs/>
                <w:kern w:val="0"/>
                <w:szCs w:val="21"/>
                <w:lang w:val="en-US"/>
              </w:rPr>
              <w:t>1000</w:t>
            </w:r>
          </w:p>
        </w:tc>
      </w:tr>
      <w:tr w:rsidR="00C64C1A" w14:paraId="477887E8" w14:textId="77777777" w:rsidTr="00C64C1A">
        <w:trPr>
          <w:jc w:val="center"/>
        </w:trPr>
        <w:tc>
          <w:tcPr>
            <w:tcW w:w="2434" w:type="dxa"/>
          </w:tcPr>
          <w:p w14:paraId="69B987EB" w14:textId="7602A7B2" w:rsidR="00C64C1A" w:rsidRDefault="00C64C1A" w:rsidP="00C64C1A">
            <w:pPr>
              <w:jc w:val="center"/>
              <w:rPr>
                <w:rFonts w:cs="Century"/>
                <w:bCs/>
                <w:kern w:val="0"/>
                <w:szCs w:val="21"/>
                <w:lang w:val="en-US"/>
              </w:rPr>
            </w:pPr>
            <w:r>
              <w:rPr>
                <w:rFonts w:cs="Century"/>
                <w:bCs/>
                <w:kern w:val="0"/>
                <w:szCs w:val="21"/>
                <w:lang w:val="en-US"/>
              </w:rPr>
              <w:t>500</w:t>
            </w:r>
          </w:p>
        </w:tc>
        <w:tc>
          <w:tcPr>
            <w:tcW w:w="2434" w:type="dxa"/>
          </w:tcPr>
          <w:p w14:paraId="0DA02D99" w14:textId="0629D0B5" w:rsidR="00C64C1A" w:rsidRDefault="00C64C1A" w:rsidP="00C64C1A">
            <w:pPr>
              <w:jc w:val="center"/>
              <w:rPr>
                <w:rFonts w:cs="Century"/>
                <w:bCs/>
                <w:kern w:val="0"/>
                <w:szCs w:val="21"/>
                <w:lang w:val="en-US"/>
              </w:rPr>
            </w:pPr>
            <w:r>
              <w:rPr>
                <w:rFonts w:cs="Century"/>
                <w:bCs/>
                <w:kern w:val="0"/>
                <w:szCs w:val="21"/>
                <w:lang w:val="en-US"/>
              </w:rPr>
              <w:t>1000</w:t>
            </w:r>
          </w:p>
        </w:tc>
        <w:tc>
          <w:tcPr>
            <w:tcW w:w="2434" w:type="dxa"/>
          </w:tcPr>
          <w:p w14:paraId="5501F749" w14:textId="0D38603C" w:rsidR="00C64C1A" w:rsidRDefault="00C64C1A" w:rsidP="00C64C1A">
            <w:pPr>
              <w:keepNext/>
              <w:jc w:val="center"/>
              <w:rPr>
                <w:rFonts w:cs="Century"/>
                <w:bCs/>
                <w:kern w:val="0"/>
                <w:szCs w:val="21"/>
                <w:lang w:val="en-US"/>
              </w:rPr>
            </w:pPr>
            <w:r>
              <w:rPr>
                <w:rFonts w:cs="Century"/>
                <w:bCs/>
                <w:kern w:val="0"/>
                <w:szCs w:val="21"/>
                <w:lang w:val="en-US"/>
              </w:rPr>
              <w:t>2000</w:t>
            </w:r>
          </w:p>
        </w:tc>
      </w:tr>
    </w:tbl>
    <w:p w14:paraId="70599F2E" w14:textId="0AD272F3" w:rsidR="00976A24" w:rsidRPr="00C64C1A" w:rsidRDefault="00C64C1A" w:rsidP="00C64C1A">
      <w:pPr>
        <w:pStyle w:val="Caption"/>
        <w:spacing w:after="180"/>
        <w:jc w:val="center"/>
        <w:rPr>
          <w:rFonts w:cs="Century"/>
          <w:bCs/>
          <w:i w:val="0"/>
          <w:kern w:val="0"/>
          <w:szCs w:val="21"/>
          <w:lang w:val="en-US"/>
        </w:rPr>
      </w:pPr>
      <w:r w:rsidRPr="00C64C1A">
        <w:rPr>
          <w:i w:val="0"/>
        </w:rPr>
        <w:t xml:space="preserve">Table </w:t>
      </w:r>
      <w:r w:rsidRPr="00C64C1A">
        <w:rPr>
          <w:i w:val="0"/>
        </w:rPr>
        <w:fldChar w:fldCharType="begin"/>
      </w:r>
      <w:r w:rsidRPr="00C64C1A">
        <w:rPr>
          <w:i w:val="0"/>
        </w:rPr>
        <w:instrText xml:space="preserve"> SEQ Table \* ARABIC </w:instrText>
      </w:r>
      <w:r w:rsidRPr="00C64C1A">
        <w:rPr>
          <w:i w:val="0"/>
        </w:rPr>
        <w:fldChar w:fldCharType="separate"/>
      </w:r>
      <w:r w:rsidRPr="00C64C1A">
        <w:rPr>
          <w:i w:val="0"/>
          <w:noProof/>
        </w:rPr>
        <w:t>2</w:t>
      </w:r>
      <w:r w:rsidRPr="00C64C1A">
        <w:rPr>
          <w:i w:val="0"/>
        </w:rPr>
        <w:fldChar w:fldCharType="end"/>
      </w:r>
      <w:r w:rsidRPr="00C64C1A">
        <w:rPr>
          <w:i w:val="0"/>
        </w:rPr>
        <w:t xml:space="preserve">: Expected increases in reception speed with </w:t>
      </w:r>
      <w:r w:rsidR="00BC077F">
        <w:rPr>
          <w:i w:val="0"/>
        </w:rPr>
        <w:t xml:space="preserve">increasing PBCH </w:t>
      </w:r>
      <w:r w:rsidRPr="00C64C1A">
        <w:rPr>
          <w:i w:val="0"/>
        </w:rPr>
        <w:t>SCS.</w:t>
      </w:r>
    </w:p>
    <w:p w14:paraId="363B9DFA" w14:textId="31952A35" w:rsidR="002A291F" w:rsidRDefault="00713BF2" w:rsidP="002A291F">
      <w:pPr>
        <w:rPr>
          <w:rFonts w:asciiTheme="minorHAnsi" w:hAnsiTheme="minorHAnsi"/>
          <w:szCs w:val="21"/>
        </w:rPr>
      </w:pPr>
      <w:r w:rsidRPr="00713BF2">
        <w:rPr>
          <w:rFonts w:asciiTheme="minorHAnsi" w:hAnsiTheme="minorHAnsi"/>
          <w:szCs w:val="21"/>
        </w:rPr>
        <w:t>Therefore</w:t>
      </w:r>
      <w:r>
        <w:rPr>
          <w:rFonts w:asciiTheme="minorHAnsi" w:hAnsiTheme="minorHAnsi"/>
          <w:szCs w:val="21"/>
        </w:rPr>
        <w:t xml:space="preserve"> from Figure </w:t>
      </w:r>
      <w:r w:rsidR="00BC077F">
        <w:rPr>
          <w:rFonts w:asciiTheme="minorHAnsi" w:hAnsiTheme="minorHAnsi"/>
          <w:szCs w:val="21"/>
        </w:rPr>
        <w:t>1</w:t>
      </w:r>
      <w:r>
        <w:rPr>
          <w:rFonts w:asciiTheme="minorHAnsi" w:hAnsiTheme="minorHAnsi"/>
          <w:szCs w:val="21"/>
        </w:rPr>
        <w:t>, it can be concluded as follows:</w:t>
      </w:r>
    </w:p>
    <w:p w14:paraId="03F17AE5" w14:textId="4D83713C" w:rsidR="00713BF2" w:rsidRDefault="00713BF2" w:rsidP="00713BF2">
      <w:pPr>
        <w:pStyle w:val="ListParagraph"/>
        <w:numPr>
          <w:ilvl w:val="0"/>
          <w:numId w:val="13"/>
        </w:numPr>
        <w:ind w:leftChars="0"/>
        <w:rPr>
          <w:rFonts w:asciiTheme="minorHAnsi" w:hAnsiTheme="minorHAnsi"/>
          <w:szCs w:val="21"/>
        </w:rPr>
      </w:pPr>
      <w:r>
        <w:rPr>
          <w:rFonts w:asciiTheme="minorHAnsi" w:hAnsiTheme="minorHAnsi"/>
          <w:szCs w:val="21"/>
        </w:rPr>
        <w:t xml:space="preserve">Changing the NR-PBCH SCS from </w:t>
      </w:r>
      <w:proofErr w:type="gramStart"/>
      <w:r>
        <w:rPr>
          <w:rFonts w:asciiTheme="minorHAnsi" w:hAnsiTheme="minorHAnsi"/>
          <w:szCs w:val="21"/>
        </w:rPr>
        <w:t>15kHz</w:t>
      </w:r>
      <w:proofErr w:type="gramEnd"/>
      <w:r>
        <w:rPr>
          <w:rFonts w:asciiTheme="minorHAnsi" w:hAnsiTheme="minorHAnsi"/>
          <w:szCs w:val="21"/>
        </w:rPr>
        <w:t xml:space="preserve"> to 30kHz </w:t>
      </w:r>
      <w:r w:rsidR="00BC077F">
        <w:rPr>
          <w:rFonts w:asciiTheme="minorHAnsi" w:hAnsiTheme="minorHAnsi"/>
          <w:szCs w:val="21"/>
        </w:rPr>
        <w:t>brings no significant Doppler performance benefits</w:t>
      </w:r>
      <w:r>
        <w:rPr>
          <w:rFonts w:asciiTheme="minorHAnsi" w:hAnsiTheme="minorHAnsi"/>
          <w:szCs w:val="21"/>
        </w:rPr>
        <w:t xml:space="preserve"> in ETU channel reception until 500km/h whence a gain of 1dB is seen.</w:t>
      </w:r>
    </w:p>
    <w:p w14:paraId="79465318" w14:textId="747F3706" w:rsidR="00713BF2" w:rsidRDefault="00713BF2" w:rsidP="00713BF2">
      <w:pPr>
        <w:pStyle w:val="ListParagraph"/>
        <w:numPr>
          <w:ilvl w:val="0"/>
          <w:numId w:val="13"/>
        </w:numPr>
        <w:ind w:leftChars="0"/>
        <w:rPr>
          <w:rFonts w:asciiTheme="minorHAnsi" w:hAnsiTheme="minorHAnsi"/>
          <w:szCs w:val="21"/>
        </w:rPr>
      </w:pPr>
      <w:r>
        <w:rPr>
          <w:rFonts w:asciiTheme="minorHAnsi" w:hAnsiTheme="minorHAnsi"/>
          <w:szCs w:val="21"/>
        </w:rPr>
        <w:t xml:space="preserve">Changing the LTE-PBCH SCS from </w:t>
      </w:r>
      <w:proofErr w:type="gramStart"/>
      <w:r>
        <w:rPr>
          <w:rFonts w:asciiTheme="minorHAnsi" w:hAnsiTheme="minorHAnsi"/>
          <w:szCs w:val="21"/>
        </w:rPr>
        <w:t>15kHz</w:t>
      </w:r>
      <w:proofErr w:type="gramEnd"/>
      <w:r>
        <w:rPr>
          <w:rFonts w:asciiTheme="minorHAnsi" w:hAnsiTheme="minorHAnsi"/>
          <w:szCs w:val="21"/>
        </w:rPr>
        <w:t xml:space="preserve"> to 60kHz or </w:t>
      </w:r>
      <w:r w:rsidR="00BC077F">
        <w:rPr>
          <w:rFonts w:asciiTheme="minorHAnsi" w:hAnsiTheme="minorHAnsi"/>
          <w:szCs w:val="21"/>
        </w:rPr>
        <w:t xml:space="preserve">from </w:t>
      </w:r>
      <w:r>
        <w:rPr>
          <w:rFonts w:asciiTheme="minorHAnsi" w:hAnsiTheme="minorHAnsi"/>
          <w:szCs w:val="21"/>
        </w:rPr>
        <w:t xml:space="preserve">30kHz to 60kHz </w:t>
      </w:r>
      <w:r w:rsidR="00BC077F">
        <w:rPr>
          <w:rFonts w:asciiTheme="minorHAnsi" w:hAnsiTheme="minorHAnsi"/>
          <w:szCs w:val="21"/>
        </w:rPr>
        <w:t>brings no significant Doppler performance benefits</w:t>
      </w:r>
      <w:r>
        <w:rPr>
          <w:rFonts w:asciiTheme="minorHAnsi" w:hAnsiTheme="minorHAnsi"/>
          <w:szCs w:val="21"/>
        </w:rPr>
        <w:t xml:space="preserve"> in ETU channel reception until 500km/h whence a gain of 1dB is seen.</w:t>
      </w:r>
    </w:p>
    <w:p w14:paraId="1849E844" w14:textId="4F6EE2BB" w:rsidR="00713BF2" w:rsidRDefault="00713BF2" w:rsidP="00713BF2">
      <w:pPr>
        <w:pStyle w:val="ListParagraph"/>
        <w:numPr>
          <w:ilvl w:val="0"/>
          <w:numId w:val="13"/>
        </w:numPr>
        <w:ind w:leftChars="0"/>
        <w:rPr>
          <w:rFonts w:asciiTheme="minorHAnsi" w:hAnsiTheme="minorHAnsi"/>
          <w:szCs w:val="21"/>
        </w:rPr>
      </w:pPr>
      <w:r>
        <w:rPr>
          <w:rFonts w:asciiTheme="minorHAnsi" w:hAnsiTheme="minorHAnsi"/>
          <w:szCs w:val="21"/>
        </w:rPr>
        <w:t>Given the reception threshold of LTE-PBCH at -6dB SNR, a 1dB improvement in the reception threshold in our view is not enough to justify the adoption of a configurable SCS for the PBCH.</w:t>
      </w:r>
    </w:p>
    <w:p w14:paraId="6402F72F" w14:textId="4CD7D55C" w:rsidR="00713BF2" w:rsidRDefault="00713BF2" w:rsidP="00713BF2">
      <w:pPr>
        <w:rPr>
          <w:rFonts w:asciiTheme="minorHAnsi" w:hAnsiTheme="minorHAnsi"/>
          <w:szCs w:val="21"/>
        </w:rPr>
      </w:pPr>
      <w:r>
        <w:rPr>
          <w:rFonts w:asciiTheme="minorHAnsi" w:hAnsiTheme="minorHAnsi"/>
          <w:szCs w:val="21"/>
        </w:rPr>
        <w:t>Given the above, we propose as follows:</w:t>
      </w:r>
    </w:p>
    <w:p w14:paraId="6BC3DECF" w14:textId="59000ED2" w:rsidR="00713BF2" w:rsidRPr="00713BF2" w:rsidRDefault="00713BF2" w:rsidP="00713BF2">
      <w:pPr>
        <w:rPr>
          <w:rFonts w:asciiTheme="minorHAnsi" w:hAnsiTheme="minorHAnsi"/>
          <w:b/>
          <w:szCs w:val="21"/>
        </w:rPr>
      </w:pPr>
      <w:r w:rsidRPr="00713BF2">
        <w:rPr>
          <w:rFonts w:asciiTheme="minorHAnsi" w:hAnsiTheme="minorHAnsi"/>
          <w:b/>
          <w:szCs w:val="21"/>
        </w:rPr>
        <w:t>Proposal: That the working assumption (of the same SCS between the NR-SS and NR-PBCH) should be confirmed.</w:t>
      </w:r>
    </w:p>
    <w:p w14:paraId="4B6261AC" w14:textId="10329B43" w:rsidR="00713BF2" w:rsidRPr="00713BF2" w:rsidRDefault="00713BF2" w:rsidP="00713BF2">
      <w:pPr>
        <w:pStyle w:val="ListParagraph"/>
        <w:ind w:leftChars="0"/>
        <w:rPr>
          <w:rFonts w:asciiTheme="minorHAnsi" w:hAnsiTheme="minorHAnsi"/>
          <w:szCs w:val="21"/>
        </w:rPr>
      </w:pPr>
    </w:p>
    <w:p w14:paraId="6933DDC9" w14:textId="67258A84" w:rsidR="00E15F13" w:rsidRPr="00BC2CAE" w:rsidRDefault="00E15F13" w:rsidP="00535FEC">
      <w:pPr>
        <w:pStyle w:val="Heading1"/>
        <w:numPr>
          <w:ilvl w:val="0"/>
          <w:numId w:val="1"/>
        </w:numPr>
        <w:rPr>
          <w:rFonts w:eastAsia="MS Mincho"/>
          <w:lang w:eastAsia="ja-JP"/>
        </w:rPr>
      </w:pPr>
      <w:r>
        <w:rPr>
          <w:rFonts w:eastAsia="MS Mincho" w:hint="eastAsia"/>
          <w:lang w:eastAsia="ja-JP"/>
        </w:rPr>
        <w:t>Conclusion</w:t>
      </w:r>
      <w:r w:rsidR="00D11826">
        <w:rPr>
          <w:rFonts w:eastAsia="MS Mincho"/>
          <w:lang w:eastAsia="ja-JP"/>
        </w:rPr>
        <w:t>s</w:t>
      </w:r>
    </w:p>
    <w:p w14:paraId="1FDC5D25" w14:textId="635D2EB8" w:rsidR="0025373E" w:rsidRPr="00BE4735" w:rsidRDefault="00707BC2" w:rsidP="00CB1542">
      <w:pPr>
        <w:pStyle w:val="a"/>
        <w:rPr>
          <w:rFonts w:asciiTheme="minorHAnsi" w:hAnsiTheme="minorHAnsi"/>
          <w:szCs w:val="21"/>
        </w:rPr>
      </w:pPr>
      <w:r w:rsidRPr="00BE4735">
        <w:rPr>
          <w:rStyle w:val="a0"/>
          <w:rFonts w:asciiTheme="minorHAnsi" w:hAnsiTheme="minorHAnsi"/>
          <w:szCs w:val="21"/>
        </w:rPr>
        <w:t>In this contribution, we</w:t>
      </w:r>
      <w:r w:rsidR="00535EE9" w:rsidRPr="00BE4735">
        <w:rPr>
          <w:rStyle w:val="a0"/>
          <w:rFonts w:asciiTheme="minorHAnsi" w:hAnsiTheme="minorHAnsi"/>
          <w:szCs w:val="21"/>
        </w:rPr>
        <w:t xml:space="preserve"> </w:t>
      </w:r>
      <w:r w:rsidR="00E44668">
        <w:rPr>
          <w:rStyle w:val="a0"/>
          <w:rFonts w:asciiTheme="minorHAnsi" w:hAnsiTheme="minorHAnsi"/>
          <w:szCs w:val="21"/>
        </w:rPr>
        <w:t xml:space="preserve">have </w:t>
      </w:r>
      <w:bookmarkStart w:id="6" w:name="_GoBack"/>
      <w:r w:rsidR="00E44668">
        <w:rPr>
          <w:rStyle w:val="a0"/>
          <w:rFonts w:asciiTheme="minorHAnsi" w:hAnsiTheme="minorHAnsi"/>
          <w:szCs w:val="21"/>
        </w:rPr>
        <w:t xml:space="preserve">presented simulation results that show that there is very little to be gained from having a configurable SCS for NR-PBCH that could allow </w:t>
      </w:r>
      <w:r w:rsidR="00BC077F">
        <w:rPr>
          <w:rStyle w:val="a0"/>
          <w:rFonts w:asciiTheme="minorHAnsi" w:hAnsiTheme="minorHAnsi"/>
          <w:szCs w:val="21"/>
        </w:rPr>
        <w:t>NR-</w:t>
      </w:r>
      <w:r w:rsidR="00E44668">
        <w:rPr>
          <w:rStyle w:val="a0"/>
          <w:rFonts w:asciiTheme="minorHAnsi" w:hAnsiTheme="minorHAnsi"/>
          <w:szCs w:val="21"/>
        </w:rPr>
        <w:t>PBCH to use a different SCS</w:t>
      </w:r>
      <w:r w:rsidR="001842F1">
        <w:rPr>
          <w:rFonts w:asciiTheme="minorHAnsi" w:hAnsiTheme="minorHAnsi"/>
          <w:szCs w:val="21"/>
          <w:lang w:val="en-US"/>
        </w:rPr>
        <w:t xml:space="preserve"> </w:t>
      </w:r>
      <w:r w:rsidR="00E44668">
        <w:rPr>
          <w:rFonts w:asciiTheme="minorHAnsi" w:hAnsiTheme="minorHAnsi"/>
          <w:szCs w:val="21"/>
          <w:lang w:val="en-US"/>
        </w:rPr>
        <w:t>than the NR-SS. Accordingly we propose that:</w:t>
      </w:r>
    </w:p>
    <w:bookmarkEnd w:id="6"/>
    <w:p w14:paraId="7A37F13A" w14:textId="6B056758" w:rsidR="001842F1" w:rsidRDefault="00E44668" w:rsidP="001842F1">
      <w:pPr>
        <w:rPr>
          <w:rFonts w:cs="Century"/>
          <w:b/>
          <w:bCs/>
          <w:kern w:val="0"/>
          <w:szCs w:val="21"/>
          <w:lang w:val="en-US"/>
        </w:rPr>
      </w:pPr>
      <w:r w:rsidRPr="00713BF2">
        <w:rPr>
          <w:rFonts w:asciiTheme="minorHAnsi" w:hAnsiTheme="minorHAnsi"/>
          <w:b/>
          <w:szCs w:val="21"/>
        </w:rPr>
        <w:t>Proposal: That the working assumption (of the same SCS between the NR-SS and NR-PBCH) should be confirmed.</w:t>
      </w:r>
      <w:r w:rsidR="001842F1" w:rsidRPr="00942999">
        <w:rPr>
          <w:rFonts w:cs="Century"/>
          <w:b/>
          <w:bCs/>
          <w:kern w:val="0"/>
          <w:szCs w:val="21"/>
          <w:lang w:val="en-US"/>
        </w:rPr>
        <w:t xml:space="preserve"> </w:t>
      </w:r>
    </w:p>
    <w:p w14:paraId="63EE0F09" w14:textId="70E92621" w:rsidR="00E15F13" w:rsidRPr="00BC2CAE" w:rsidRDefault="00E15F13" w:rsidP="00535FEC">
      <w:pPr>
        <w:pStyle w:val="Heading1"/>
        <w:numPr>
          <w:ilvl w:val="0"/>
          <w:numId w:val="1"/>
        </w:numPr>
        <w:rPr>
          <w:rFonts w:eastAsia="MS Mincho"/>
          <w:lang w:eastAsia="ja-JP"/>
        </w:rPr>
      </w:pPr>
      <w:r>
        <w:rPr>
          <w:rFonts w:eastAsia="MS Mincho" w:hint="eastAsia"/>
          <w:lang w:eastAsia="ja-JP"/>
        </w:rPr>
        <w:lastRenderedPageBreak/>
        <w:t>Reference</w:t>
      </w:r>
      <w:r w:rsidR="00D11826">
        <w:rPr>
          <w:rFonts w:eastAsia="MS Mincho"/>
          <w:lang w:eastAsia="ja-JP"/>
        </w:rPr>
        <w:t>s</w:t>
      </w:r>
    </w:p>
    <w:p w14:paraId="361841B7" w14:textId="5AD985A5" w:rsidR="001842F1" w:rsidRDefault="001842F1" w:rsidP="001842F1">
      <w:pPr>
        <w:numPr>
          <w:ilvl w:val="0"/>
          <w:numId w:val="4"/>
        </w:numPr>
        <w:rPr>
          <w:rFonts w:asciiTheme="majorHAnsi" w:hAnsiTheme="majorHAnsi" w:cstheme="majorHAnsi"/>
          <w:szCs w:val="21"/>
        </w:rPr>
      </w:pPr>
      <w:r w:rsidRPr="00BE4735">
        <w:rPr>
          <w:rFonts w:asciiTheme="majorHAnsi" w:hAnsiTheme="majorHAnsi" w:cstheme="majorHAnsi"/>
          <w:szCs w:val="21"/>
        </w:rPr>
        <w:t>Chairman’s Notes, RAN</w:t>
      </w:r>
      <w:r>
        <w:rPr>
          <w:rFonts w:asciiTheme="majorHAnsi" w:hAnsiTheme="majorHAnsi" w:cstheme="majorHAnsi"/>
          <w:szCs w:val="21"/>
        </w:rPr>
        <w:t>1#8</w:t>
      </w:r>
      <w:r w:rsidR="00B90FEC">
        <w:rPr>
          <w:rFonts w:asciiTheme="majorHAnsi" w:hAnsiTheme="majorHAnsi" w:cstheme="majorHAnsi"/>
          <w:szCs w:val="21"/>
        </w:rPr>
        <w:t>8</w:t>
      </w:r>
      <w:r>
        <w:rPr>
          <w:rFonts w:asciiTheme="majorHAnsi" w:hAnsiTheme="majorHAnsi" w:cstheme="majorHAnsi"/>
          <w:szCs w:val="21"/>
        </w:rPr>
        <w:t xml:space="preserve"> Mee</w:t>
      </w:r>
      <w:r w:rsidRPr="007E3B15">
        <w:rPr>
          <w:rFonts w:asciiTheme="majorHAnsi" w:hAnsiTheme="majorHAnsi" w:cstheme="majorHAnsi"/>
          <w:szCs w:val="21"/>
        </w:rPr>
        <w:t>ting</w:t>
      </w:r>
      <w:r w:rsidRPr="00BE4735">
        <w:rPr>
          <w:rFonts w:asciiTheme="majorHAnsi" w:hAnsiTheme="majorHAnsi" w:cstheme="majorHAnsi"/>
          <w:szCs w:val="21"/>
        </w:rPr>
        <w:t xml:space="preserve">, </w:t>
      </w:r>
      <w:r w:rsidRPr="001842F1">
        <w:rPr>
          <w:rFonts w:ascii="Times" w:hAnsi="Times" w:cs="Arial"/>
          <w:bCs/>
          <w:sz w:val="24"/>
          <w:szCs w:val="24"/>
          <w:lang w:val="en-US"/>
        </w:rPr>
        <w:t>1</w:t>
      </w:r>
      <w:r w:rsidR="00B90FEC">
        <w:rPr>
          <w:rFonts w:ascii="Times" w:hAnsi="Times" w:cs="Arial"/>
          <w:bCs/>
          <w:sz w:val="24"/>
          <w:szCs w:val="24"/>
          <w:lang w:val="en-US"/>
        </w:rPr>
        <w:t>3</w:t>
      </w:r>
      <w:r w:rsidRPr="001842F1">
        <w:rPr>
          <w:rFonts w:ascii="Times" w:hAnsi="Times" w:cs="Arial"/>
          <w:bCs/>
          <w:sz w:val="24"/>
          <w:szCs w:val="24"/>
          <w:lang w:val="en-US"/>
        </w:rPr>
        <w:t>th – 1</w:t>
      </w:r>
      <w:r w:rsidR="00B90FEC">
        <w:rPr>
          <w:rFonts w:ascii="Times" w:hAnsi="Times" w:cs="Arial"/>
          <w:bCs/>
          <w:sz w:val="24"/>
          <w:szCs w:val="24"/>
          <w:lang w:val="en-US"/>
        </w:rPr>
        <w:t>7</w:t>
      </w:r>
      <w:r w:rsidRPr="001842F1">
        <w:rPr>
          <w:rFonts w:ascii="Times" w:hAnsi="Times" w:cs="Arial"/>
          <w:bCs/>
          <w:sz w:val="24"/>
          <w:szCs w:val="24"/>
          <w:lang w:val="en-US"/>
        </w:rPr>
        <w:t xml:space="preserve">th </w:t>
      </w:r>
      <w:r w:rsidR="00B90FEC">
        <w:rPr>
          <w:rFonts w:ascii="Times" w:hAnsi="Times" w:cs="Arial"/>
          <w:bCs/>
          <w:sz w:val="24"/>
          <w:szCs w:val="24"/>
          <w:lang w:val="en-US"/>
        </w:rPr>
        <w:t>February</w:t>
      </w:r>
      <w:r w:rsidRPr="001842F1">
        <w:rPr>
          <w:rFonts w:ascii="Times" w:hAnsi="Times" w:cs="Arial"/>
          <w:bCs/>
          <w:sz w:val="24"/>
          <w:szCs w:val="24"/>
          <w:lang w:val="en-US"/>
        </w:rPr>
        <w:t xml:space="preserve"> 201</w:t>
      </w:r>
      <w:r w:rsidR="00B90FEC">
        <w:rPr>
          <w:rFonts w:ascii="Times" w:hAnsi="Times" w:cs="Arial"/>
          <w:bCs/>
          <w:sz w:val="24"/>
          <w:szCs w:val="24"/>
          <w:lang w:val="en-US"/>
        </w:rPr>
        <w:t>7</w:t>
      </w:r>
      <w:r w:rsidRPr="00BE4735">
        <w:rPr>
          <w:rFonts w:asciiTheme="majorHAnsi" w:hAnsiTheme="majorHAnsi" w:cstheme="majorHAnsi"/>
          <w:szCs w:val="21"/>
        </w:rPr>
        <w:t>.</w:t>
      </w:r>
    </w:p>
    <w:p w14:paraId="35205620" w14:textId="2330B5A9" w:rsidR="00836978" w:rsidRDefault="00836978" w:rsidP="00836978">
      <w:pPr>
        <w:pStyle w:val="Default"/>
        <w:numPr>
          <w:ilvl w:val="0"/>
          <w:numId w:val="4"/>
        </w:numPr>
        <w:spacing w:after="180"/>
        <w:rPr>
          <w:sz w:val="21"/>
          <w:szCs w:val="21"/>
        </w:rPr>
      </w:pPr>
      <w:r>
        <w:rPr>
          <w:sz w:val="21"/>
          <w:szCs w:val="21"/>
        </w:rPr>
        <w:t>TR38.913. “Study on Scenarios and Requirements for Next Generation Access Technologies”.</w:t>
      </w:r>
    </w:p>
    <w:p w14:paraId="62CF88CE" w14:textId="24D08220" w:rsidR="00836978" w:rsidRDefault="00836978" w:rsidP="00E44668">
      <w:pPr>
        <w:rPr>
          <w:rFonts w:asciiTheme="majorHAnsi" w:hAnsiTheme="majorHAnsi" w:cstheme="majorHAnsi"/>
          <w:szCs w:val="21"/>
        </w:rPr>
      </w:pPr>
    </w:p>
    <w:sectPr w:rsidR="00836978" w:rsidSect="001E2DD2">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35F19" w14:textId="77777777" w:rsidR="00B1570A" w:rsidRDefault="00B1570A" w:rsidP="00441F0E">
      <w:pPr>
        <w:spacing w:after="120" w:line="240" w:lineRule="auto"/>
      </w:pPr>
      <w:r>
        <w:separator/>
      </w:r>
    </w:p>
  </w:endnote>
  <w:endnote w:type="continuationSeparator" w:id="0">
    <w:p w14:paraId="3D150CEB" w14:textId="77777777" w:rsidR="00B1570A" w:rsidRDefault="00B1570A" w:rsidP="00441F0E">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AD693" w14:textId="77777777" w:rsidR="006E3295" w:rsidRDefault="006E3295" w:rsidP="00441F0E">
    <w:pPr>
      <w:pStyle w:val="Foote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D0DC1" w14:textId="77777777" w:rsidR="006E3295" w:rsidRDefault="006E3295" w:rsidP="00441F0E">
    <w:pPr>
      <w:pStyle w:val="Foote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4D315" w14:textId="77777777" w:rsidR="006E3295" w:rsidRDefault="006E3295" w:rsidP="00441F0E">
    <w:pPr>
      <w:pStyle w:val="Foote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8DAE2" w14:textId="77777777" w:rsidR="00B1570A" w:rsidRDefault="00B1570A" w:rsidP="00441F0E">
      <w:pPr>
        <w:spacing w:after="120" w:line="240" w:lineRule="auto"/>
      </w:pPr>
      <w:r>
        <w:separator/>
      </w:r>
    </w:p>
  </w:footnote>
  <w:footnote w:type="continuationSeparator" w:id="0">
    <w:p w14:paraId="592BCF5D" w14:textId="77777777" w:rsidR="00B1570A" w:rsidRDefault="00B1570A" w:rsidP="00441F0E">
      <w:pPr>
        <w:spacing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4BDF8" w14:textId="77777777" w:rsidR="006E3295" w:rsidRDefault="006E3295" w:rsidP="00441F0E">
    <w:pPr>
      <w:pStyle w:val="Heade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C0476" w14:textId="77777777" w:rsidR="006E3295" w:rsidRDefault="006E3295" w:rsidP="00441F0E">
    <w:pPr>
      <w:pStyle w:val="Heade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FFED1" w14:textId="77777777" w:rsidR="006E3295" w:rsidRDefault="006E3295" w:rsidP="00441F0E">
    <w:pPr>
      <w:pStyle w:val="Heade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7177B"/>
    <w:multiLevelType w:val="hybridMultilevel"/>
    <w:tmpl w:val="994211D8"/>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7C1581"/>
    <w:multiLevelType w:val="hybridMultilevel"/>
    <w:tmpl w:val="2988A9BE"/>
    <w:lvl w:ilvl="0" w:tplc="0164C9E6">
      <w:numFmt w:val="bullet"/>
      <w:lvlText w:val="-"/>
      <w:lvlJc w:val="left"/>
      <w:pPr>
        <w:ind w:left="720" w:hanging="360"/>
      </w:pPr>
      <w:rPr>
        <w:rFonts w:ascii="Century" w:eastAsia="MS Mincho" w:hAnsi="Century"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D2CFE"/>
    <w:multiLevelType w:val="multilevel"/>
    <w:tmpl w:val="62D03A5C"/>
    <w:styleLink w:val="1"/>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6"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916F35"/>
    <w:multiLevelType w:val="multilevel"/>
    <w:tmpl w:val="B2DA033E"/>
    <w:styleLink w:val="2"/>
    <w:lvl w:ilvl="0">
      <w:start w:val="1"/>
      <w:numFmt w:val="decimal"/>
      <w:lvlText w:val="%1"/>
      <w:lvlJc w:val="left"/>
      <w:pPr>
        <w:ind w:left="851" w:hanging="426"/>
      </w:pPr>
      <w:rPr>
        <w:rFonts w:hint="eastAsia"/>
      </w:rPr>
    </w:lvl>
    <w:lvl w:ilvl="1">
      <w:start w:val="1"/>
      <w:numFmt w:val="decimal"/>
      <w:lvlText w:val="%1.%2"/>
      <w:lvlJc w:val="left"/>
      <w:pPr>
        <w:ind w:left="851" w:hanging="426"/>
      </w:pPr>
      <w:rPr>
        <w:rFonts w:hint="eastAsia"/>
      </w:rPr>
    </w:lvl>
    <w:lvl w:ilvl="2">
      <w:start w:val="1"/>
      <w:numFmt w:val="decimal"/>
      <w:lvlText w:val="%1.%2.%3"/>
      <w:lvlJc w:val="left"/>
      <w:pPr>
        <w:ind w:left="851" w:hanging="426"/>
      </w:pPr>
      <w:rPr>
        <w:rFonts w:hint="eastAsia"/>
      </w:rPr>
    </w:lvl>
    <w:lvl w:ilvl="3">
      <w:start w:val="1"/>
      <w:numFmt w:val="decimal"/>
      <w:lvlText w:val="%1.%2.%3.%4"/>
      <w:lvlJc w:val="left"/>
      <w:pPr>
        <w:ind w:left="851" w:hanging="426"/>
      </w:pPr>
      <w:rPr>
        <w:rFonts w:hint="eastAsia"/>
      </w:rPr>
    </w:lvl>
    <w:lvl w:ilvl="4">
      <w:start w:val="1"/>
      <w:numFmt w:val="decimal"/>
      <w:lvlText w:val="%1.%2.%3.%4.%5"/>
      <w:lvlJc w:val="left"/>
      <w:pPr>
        <w:ind w:left="851" w:hanging="426"/>
      </w:pPr>
      <w:rPr>
        <w:rFonts w:hint="eastAsia"/>
      </w:rPr>
    </w:lvl>
    <w:lvl w:ilvl="5">
      <w:start w:val="1"/>
      <w:numFmt w:val="decimal"/>
      <w:lvlText w:val="%1.%2.%3.%4.%5.%6"/>
      <w:lvlJc w:val="left"/>
      <w:pPr>
        <w:ind w:left="851" w:hanging="426"/>
      </w:pPr>
      <w:rPr>
        <w:rFonts w:hint="eastAsia"/>
      </w:rPr>
    </w:lvl>
    <w:lvl w:ilvl="6">
      <w:start w:val="1"/>
      <w:numFmt w:val="decimal"/>
      <w:lvlText w:val="%1.%2.%3.%4.%5.%6.%7"/>
      <w:lvlJc w:val="left"/>
      <w:pPr>
        <w:ind w:left="851" w:hanging="426"/>
      </w:pPr>
      <w:rPr>
        <w:rFonts w:hint="eastAsia"/>
      </w:rPr>
    </w:lvl>
    <w:lvl w:ilvl="7">
      <w:start w:val="1"/>
      <w:numFmt w:val="decimal"/>
      <w:lvlText w:val="%1.%2.%3.%4.%5.%6.%7.%8"/>
      <w:lvlJc w:val="left"/>
      <w:pPr>
        <w:ind w:left="851" w:hanging="426"/>
      </w:pPr>
      <w:rPr>
        <w:rFonts w:hint="eastAsia"/>
      </w:rPr>
    </w:lvl>
    <w:lvl w:ilvl="8">
      <w:start w:val="1"/>
      <w:numFmt w:val="decimal"/>
      <w:lvlText w:val="%1.%2.%3.%4.%5.%6.%7.%8.%9"/>
      <w:lvlJc w:val="left"/>
      <w:pPr>
        <w:ind w:left="851" w:hanging="426"/>
      </w:pPr>
      <w:rPr>
        <w:rFonts w:hint="eastAsia"/>
      </w:rPr>
    </w:lvl>
  </w:abstractNum>
  <w:abstractNum w:abstractNumId="10"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DD21903"/>
    <w:multiLevelType w:val="hybridMultilevel"/>
    <w:tmpl w:val="89D4F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ED0938"/>
    <w:multiLevelType w:val="multilevel"/>
    <w:tmpl w:val="62D03A5C"/>
    <w:numStyleLink w:val="1"/>
  </w:abstractNum>
  <w:num w:numId="1">
    <w:abstractNumId w:val="12"/>
  </w:num>
  <w:num w:numId="2">
    <w:abstractNumId w:val="5"/>
  </w:num>
  <w:num w:numId="3">
    <w:abstractNumId w:val="9"/>
  </w:num>
  <w:num w:numId="4">
    <w:abstractNumId w:val="10"/>
  </w:num>
  <w:num w:numId="5">
    <w:abstractNumId w:val="8"/>
  </w:num>
  <w:num w:numId="6">
    <w:abstractNumId w:val="6"/>
  </w:num>
  <w:num w:numId="7">
    <w:abstractNumId w:val="2"/>
  </w:num>
  <w:num w:numId="8">
    <w:abstractNumId w:val="4"/>
  </w:num>
  <w:num w:numId="9">
    <w:abstractNumId w:val="3"/>
  </w:num>
  <w:num w:numId="10">
    <w:abstractNumId w:val="1"/>
  </w:num>
  <w:num w:numId="11">
    <w:abstractNumId w:val="0"/>
  </w:num>
  <w:num w:numId="12">
    <w:abstractNumId w:val="7"/>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2CA"/>
    <w:rsid w:val="000024C8"/>
    <w:rsid w:val="000047E5"/>
    <w:rsid w:val="00006C98"/>
    <w:rsid w:val="00006CD9"/>
    <w:rsid w:val="00007FFB"/>
    <w:rsid w:val="000111E2"/>
    <w:rsid w:val="0001216F"/>
    <w:rsid w:val="00017388"/>
    <w:rsid w:val="00017FE2"/>
    <w:rsid w:val="00021C7E"/>
    <w:rsid w:val="00021F3D"/>
    <w:rsid w:val="00024EB2"/>
    <w:rsid w:val="0002667D"/>
    <w:rsid w:val="00031B13"/>
    <w:rsid w:val="00032421"/>
    <w:rsid w:val="00032B47"/>
    <w:rsid w:val="000340ED"/>
    <w:rsid w:val="00035561"/>
    <w:rsid w:val="00040037"/>
    <w:rsid w:val="000402E7"/>
    <w:rsid w:val="000405A4"/>
    <w:rsid w:val="000438AB"/>
    <w:rsid w:val="0004612E"/>
    <w:rsid w:val="000473DC"/>
    <w:rsid w:val="00047AEE"/>
    <w:rsid w:val="000512D7"/>
    <w:rsid w:val="00052BF7"/>
    <w:rsid w:val="0005468B"/>
    <w:rsid w:val="000547DA"/>
    <w:rsid w:val="00055D5C"/>
    <w:rsid w:val="00063D1E"/>
    <w:rsid w:val="0006615C"/>
    <w:rsid w:val="00070600"/>
    <w:rsid w:val="0007110B"/>
    <w:rsid w:val="0007201F"/>
    <w:rsid w:val="0007715A"/>
    <w:rsid w:val="00077865"/>
    <w:rsid w:val="00085F27"/>
    <w:rsid w:val="00086FCD"/>
    <w:rsid w:val="00093200"/>
    <w:rsid w:val="00094DDF"/>
    <w:rsid w:val="00096C49"/>
    <w:rsid w:val="000A1172"/>
    <w:rsid w:val="000A3D32"/>
    <w:rsid w:val="000A45DD"/>
    <w:rsid w:val="000A4EB0"/>
    <w:rsid w:val="000B00FA"/>
    <w:rsid w:val="000B2528"/>
    <w:rsid w:val="000C4B7F"/>
    <w:rsid w:val="000D3A68"/>
    <w:rsid w:val="000D467E"/>
    <w:rsid w:val="000D4A0E"/>
    <w:rsid w:val="000D70A1"/>
    <w:rsid w:val="000D741A"/>
    <w:rsid w:val="000E17FA"/>
    <w:rsid w:val="000F0610"/>
    <w:rsid w:val="000F30EC"/>
    <w:rsid w:val="000F4425"/>
    <w:rsid w:val="000F5754"/>
    <w:rsid w:val="000F79F5"/>
    <w:rsid w:val="000F7E10"/>
    <w:rsid w:val="000F7EE3"/>
    <w:rsid w:val="001004B4"/>
    <w:rsid w:val="0010071E"/>
    <w:rsid w:val="0010372B"/>
    <w:rsid w:val="00104F56"/>
    <w:rsid w:val="0011113C"/>
    <w:rsid w:val="0011160C"/>
    <w:rsid w:val="0011229D"/>
    <w:rsid w:val="00114F6F"/>
    <w:rsid w:val="00120C7C"/>
    <w:rsid w:val="00122C2D"/>
    <w:rsid w:val="00126A73"/>
    <w:rsid w:val="001309B8"/>
    <w:rsid w:val="00132282"/>
    <w:rsid w:val="001359DF"/>
    <w:rsid w:val="00136D88"/>
    <w:rsid w:val="00141E9A"/>
    <w:rsid w:val="00142456"/>
    <w:rsid w:val="001433DC"/>
    <w:rsid w:val="001444FE"/>
    <w:rsid w:val="00144A26"/>
    <w:rsid w:val="00144D0F"/>
    <w:rsid w:val="00147504"/>
    <w:rsid w:val="00147B4C"/>
    <w:rsid w:val="00150B1E"/>
    <w:rsid w:val="0015221D"/>
    <w:rsid w:val="00153E89"/>
    <w:rsid w:val="00154F8B"/>
    <w:rsid w:val="00155AC8"/>
    <w:rsid w:val="00157E9A"/>
    <w:rsid w:val="0016225E"/>
    <w:rsid w:val="00165563"/>
    <w:rsid w:val="001667AE"/>
    <w:rsid w:val="00167B86"/>
    <w:rsid w:val="00171B4A"/>
    <w:rsid w:val="00172657"/>
    <w:rsid w:val="00173CD1"/>
    <w:rsid w:val="001747D7"/>
    <w:rsid w:val="00175929"/>
    <w:rsid w:val="00175E16"/>
    <w:rsid w:val="00176C2A"/>
    <w:rsid w:val="001776E1"/>
    <w:rsid w:val="001811A2"/>
    <w:rsid w:val="00181382"/>
    <w:rsid w:val="001842F1"/>
    <w:rsid w:val="00184C76"/>
    <w:rsid w:val="00185EB8"/>
    <w:rsid w:val="00192AB2"/>
    <w:rsid w:val="001936E1"/>
    <w:rsid w:val="001969CB"/>
    <w:rsid w:val="001970F9"/>
    <w:rsid w:val="00197171"/>
    <w:rsid w:val="001A0569"/>
    <w:rsid w:val="001A3675"/>
    <w:rsid w:val="001A4B5B"/>
    <w:rsid w:val="001A6177"/>
    <w:rsid w:val="001B06A6"/>
    <w:rsid w:val="001B1626"/>
    <w:rsid w:val="001B2932"/>
    <w:rsid w:val="001B390A"/>
    <w:rsid w:val="001B6159"/>
    <w:rsid w:val="001B7D5C"/>
    <w:rsid w:val="001C0E8E"/>
    <w:rsid w:val="001C5B70"/>
    <w:rsid w:val="001C6418"/>
    <w:rsid w:val="001C79EB"/>
    <w:rsid w:val="001D1CBD"/>
    <w:rsid w:val="001D1DAE"/>
    <w:rsid w:val="001D27D0"/>
    <w:rsid w:val="001D2EBA"/>
    <w:rsid w:val="001D349A"/>
    <w:rsid w:val="001D54E0"/>
    <w:rsid w:val="001D59DA"/>
    <w:rsid w:val="001E04B2"/>
    <w:rsid w:val="001E0C09"/>
    <w:rsid w:val="001E12B8"/>
    <w:rsid w:val="001E1792"/>
    <w:rsid w:val="001E2DD2"/>
    <w:rsid w:val="001E6B25"/>
    <w:rsid w:val="001F0CEE"/>
    <w:rsid w:val="001F59A6"/>
    <w:rsid w:val="001F7499"/>
    <w:rsid w:val="00202731"/>
    <w:rsid w:val="00206015"/>
    <w:rsid w:val="00206E30"/>
    <w:rsid w:val="00207201"/>
    <w:rsid w:val="00212911"/>
    <w:rsid w:val="00214C23"/>
    <w:rsid w:val="002225CD"/>
    <w:rsid w:val="00225C42"/>
    <w:rsid w:val="00227D1E"/>
    <w:rsid w:val="00231959"/>
    <w:rsid w:val="00232E8B"/>
    <w:rsid w:val="00234225"/>
    <w:rsid w:val="00240A5A"/>
    <w:rsid w:val="00245DF4"/>
    <w:rsid w:val="00247EFC"/>
    <w:rsid w:val="0025373E"/>
    <w:rsid w:val="00255E32"/>
    <w:rsid w:val="002565D0"/>
    <w:rsid w:val="002649DF"/>
    <w:rsid w:val="00266638"/>
    <w:rsid w:val="00266639"/>
    <w:rsid w:val="00266856"/>
    <w:rsid w:val="00270AC4"/>
    <w:rsid w:val="002714C8"/>
    <w:rsid w:val="00271EE5"/>
    <w:rsid w:val="00272B04"/>
    <w:rsid w:val="00276427"/>
    <w:rsid w:val="00276632"/>
    <w:rsid w:val="00276FA8"/>
    <w:rsid w:val="00281BAE"/>
    <w:rsid w:val="002843CE"/>
    <w:rsid w:val="002925D7"/>
    <w:rsid w:val="00294563"/>
    <w:rsid w:val="00296871"/>
    <w:rsid w:val="002A249E"/>
    <w:rsid w:val="002A291F"/>
    <w:rsid w:val="002A3BB3"/>
    <w:rsid w:val="002A65D7"/>
    <w:rsid w:val="002A7491"/>
    <w:rsid w:val="002B66E6"/>
    <w:rsid w:val="002C23C8"/>
    <w:rsid w:val="002C4160"/>
    <w:rsid w:val="002C61B2"/>
    <w:rsid w:val="002C6FB9"/>
    <w:rsid w:val="002D778A"/>
    <w:rsid w:val="002D7B19"/>
    <w:rsid w:val="002E2CE3"/>
    <w:rsid w:val="002E6DA8"/>
    <w:rsid w:val="002F2389"/>
    <w:rsid w:val="002F5378"/>
    <w:rsid w:val="002F630F"/>
    <w:rsid w:val="003016FE"/>
    <w:rsid w:val="003054B8"/>
    <w:rsid w:val="0030568D"/>
    <w:rsid w:val="00305D03"/>
    <w:rsid w:val="0030612A"/>
    <w:rsid w:val="00307709"/>
    <w:rsid w:val="00310AFA"/>
    <w:rsid w:val="00312AA1"/>
    <w:rsid w:val="00312B39"/>
    <w:rsid w:val="003131DF"/>
    <w:rsid w:val="003138DC"/>
    <w:rsid w:val="003154B4"/>
    <w:rsid w:val="0031619B"/>
    <w:rsid w:val="0031650B"/>
    <w:rsid w:val="0031692C"/>
    <w:rsid w:val="00316D8E"/>
    <w:rsid w:val="00320921"/>
    <w:rsid w:val="00322335"/>
    <w:rsid w:val="0032270C"/>
    <w:rsid w:val="00325FFD"/>
    <w:rsid w:val="00330550"/>
    <w:rsid w:val="00331052"/>
    <w:rsid w:val="0033333E"/>
    <w:rsid w:val="00334A1A"/>
    <w:rsid w:val="00334AB8"/>
    <w:rsid w:val="00336277"/>
    <w:rsid w:val="00340046"/>
    <w:rsid w:val="00341080"/>
    <w:rsid w:val="003462D4"/>
    <w:rsid w:val="0034679F"/>
    <w:rsid w:val="00351C72"/>
    <w:rsid w:val="00353995"/>
    <w:rsid w:val="00361B87"/>
    <w:rsid w:val="00362766"/>
    <w:rsid w:val="0037465E"/>
    <w:rsid w:val="00375083"/>
    <w:rsid w:val="003769FF"/>
    <w:rsid w:val="00376D4C"/>
    <w:rsid w:val="003772EC"/>
    <w:rsid w:val="003772F4"/>
    <w:rsid w:val="003802BD"/>
    <w:rsid w:val="00381464"/>
    <w:rsid w:val="00387832"/>
    <w:rsid w:val="00390932"/>
    <w:rsid w:val="00392457"/>
    <w:rsid w:val="003934FC"/>
    <w:rsid w:val="0039460F"/>
    <w:rsid w:val="003A23BA"/>
    <w:rsid w:val="003A44A2"/>
    <w:rsid w:val="003A4505"/>
    <w:rsid w:val="003A4777"/>
    <w:rsid w:val="003B42F6"/>
    <w:rsid w:val="003B6886"/>
    <w:rsid w:val="003C0BF8"/>
    <w:rsid w:val="003C45D3"/>
    <w:rsid w:val="003C498E"/>
    <w:rsid w:val="003C5520"/>
    <w:rsid w:val="003C6484"/>
    <w:rsid w:val="003D23D4"/>
    <w:rsid w:val="003D6D06"/>
    <w:rsid w:val="003E369E"/>
    <w:rsid w:val="003E64F3"/>
    <w:rsid w:val="003F50A1"/>
    <w:rsid w:val="003F6351"/>
    <w:rsid w:val="004012DC"/>
    <w:rsid w:val="004063F0"/>
    <w:rsid w:val="004074E9"/>
    <w:rsid w:val="00413633"/>
    <w:rsid w:val="004139D8"/>
    <w:rsid w:val="00413F96"/>
    <w:rsid w:val="004219EF"/>
    <w:rsid w:val="004241EC"/>
    <w:rsid w:val="0042595A"/>
    <w:rsid w:val="004353B5"/>
    <w:rsid w:val="00435F15"/>
    <w:rsid w:val="0043619D"/>
    <w:rsid w:val="00437814"/>
    <w:rsid w:val="004402A5"/>
    <w:rsid w:val="00441F0E"/>
    <w:rsid w:val="00442437"/>
    <w:rsid w:val="00442B6B"/>
    <w:rsid w:val="004453C2"/>
    <w:rsid w:val="0044608A"/>
    <w:rsid w:val="004467D3"/>
    <w:rsid w:val="004479AB"/>
    <w:rsid w:val="004503CC"/>
    <w:rsid w:val="0045135A"/>
    <w:rsid w:val="00457451"/>
    <w:rsid w:val="00457517"/>
    <w:rsid w:val="00460026"/>
    <w:rsid w:val="004600E4"/>
    <w:rsid w:val="00460179"/>
    <w:rsid w:val="004617CA"/>
    <w:rsid w:val="004631D5"/>
    <w:rsid w:val="00464EF5"/>
    <w:rsid w:val="00467420"/>
    <w:rsid w:val="00470AF6"/>
    <w:rsid w:val="00472633"/>
    <w:rsid w:val="00473496"/>
    <w:rsid w:val="00476E38"/>
    <w:rsid w:val="00477DB4"/>
    <w:rsid w:val="00480744"/>
    <w:rsid w:val="00484063"/>
    <w:rsid w:val="004844F0"/>
    <w:rsid w:val="004854FB"/>
    <w:rsid w:val="00490A5B"/>
    <w:rsid w:val="00491729"/>
    <w:rsid w:val="0049245F"/>
    <w:rsid w:val="004948B0"/>
    <w:rsid w:val="00496002"/>
    <w:rsid w:val="00496CBC"/>
    <w:rsid w:val="004A2D26"/>
    <w:rsid w:val="004B2957"/>
    <w:rsid w:val="004B7566"/>
    <w:rsid w:val="004B7FDE"/>
    <w:rsid w:val="004C0A60"/>
    <w:rsid w:val="004C532D"/>
    <w:rsid w:val="004C5D8F"/>
    <w:rsid w:val="004D009C"/>
    <w:rsid w:val="004D0AA9"/>
    <w:rsid w:val="004D1A14"/>
    <w:rsid w:val="004D26C7"/>
    <w:rsid w:val="004D314B"/>
    <w:rsid w:val="004D35DA"/>
    <w:rsid w:val="004D76F7"/>
    <w:rsid w:val="004D79F5"/>
    <w:rsid w:val="004E37C1"/>
    <w:rsid w:val="004F4ACA"/>
    <w:rsid w:val="004F53D9"/>
    <w:rsid w:val="004F55E9"/>
    <w:rsid w:val="004F73BB"/>
    <w:rsid w:val="0050462A"/>
    <w:rsid w:val="005070AD"/>
    <w:rsid w:val="00510009"/>
    <w:rsid w:val="00510C38"/>
    <w:rsid w:val="00512BFE"/>
    <w:rsid w:val="0051357F"/>
    <w:rsid w:val="00517392"/>
    <w:rsid w:val="005218A0"/>
    <w:rsid w:val="00525DB9"/>
    <w:rsid w:val="005320E4"/>
    <w:rsid w:val="00532629"/>
    <w:rsid w:val="00535EE9"/>
    <w:rsid w:val="00535FEC"/>
    <w:rsid w:val="00537ABB"/>
    <w:rsid w:val="005412C6"/>
    <w:rsid w:val="0054455C"/>
    <w:rsid w:val="00545B3E"/>
    <w:rsid w:val="00547D4B"/>
    <w:rsid w:val="00551B18"/>
    <w:rsid w:val="00551C82"/>
    <w:rsid w:val="00552B19"/>
    <w:rsid w:val="00563AE6"/>
    <w:rsid w:val="00565605"/>
    <w:rsid w:val="005657AF"/>
    <w:rsid w:val="00565D7D"/>
    <w:rsid w:val="005662EF"/>
    <w:rsid w:val="00570BEC"/>
    <w:rsid w:val="00576C2D"/>
    <w:rsid w:val="00576DE1"/>
    <w:rsid w:val="00577BE9"/>
    <w:rsid w:val="00581D58"/>
    <w:rsid w:val="0058406E"/>
    <w:rsid w:val="0058725A"/>
    <w:rsid w:val="00591BF4"/>
    <w:rsid w:val="00596F5A"/>
    <w:rsid w:val="005976C2"/>
    <w:rsid w:val="005A1267"/>
    <w:rsid w:val="005A63F9"/>
    <w:rsid w:val="005A7A87"/>
    <w:rsid w:val="005B059E"/>
    <w:rsid w:val="005B77EA"/>
    <w:rsid w:val="005C0599"/>
    <w:rsid w:val="005C0C0E"/>
    <w:rsid w:val="005C283A"/>
    <w:rsid w:val="005C28DA"/>
    <w:rsid w:val="005C2EDC"/>
    <w:rsid w:val="005C304B"/>
    <w:rsid w:val="005C3AA7"/>
    <w:rsid w:val="005C514D"/>
    <w:rsid w:val="005D0A8E"/>
    <w:rsid w:val="005D1461"/>
    <w:rsid w:val="005D3425"/>
    <w:rsid w:val="005D66E3"/>
    <w:rsid w:val="005D6C4A"/>
    <w:rsid w:val="005E556D"/>
    <w:rsid w:val="005F0DC1"/>
    <w:rsid w:val="005F0F58"/>
    <w:rsid w:val="005F20A0"/>
    <w:rsid w:val="005F2279"/>
    <w:rsid w:val="005F75A4"/>
    <w:rsid w:val="00600D0A"/>
    <w:rsid w:val="0060242B"/>
    <w:rsid w:val="0060334F"/>
    <w:rsid w:val="006048F5"/>
    <w:rsid w:val="006052F0"/>
    <w:rsid w:val="00605643"/>
    <w:rsid w:val="0061060B"/>
    <w:rsid w:val="006152BC"/>
    <w:rsid w:val="00620F3F"/>
    <w:rsid w:val="00622921"/>
    <w:rsid w:val="00625145"/>
    <w:rsid w:val="006267A9"/>
    <w:rsid w:val="00630CAD"/>
    <w:rsid w:val="0063176C"/>
    <w:rsid w:val="006332E8"/>
    <w:rsid w:val="0063487E"/>
    <w:rsid w:val="00636559"/>
    <w:rsid w:val="00636881"/>
    <w:rsid w:val="00643310"/>
    <w:rsid w:val="00643BB9"/>
    <w:rsid w:val="0064506F"/>
    <w:rsid w:val="006506A1"/>
    <w:rsid w:val="00651F0B"/>
    <w:rsid w:val="00653595"/>
    <w:rsid w:val="006536B9"/>
    <w:rsid w:val="00654A08"/>
    <w:rsid w:val="00654ACA"/>
    <w:rsid w:val="00655E68"/>
    <w:rsid w:val="006563DA"/>
    <w:rsid w:val="0066062A"/>
    <w:rsid w:val="0066229B"/>
    <w:rsid w:val="00662985"/>
    <w:rsid w:val="00663D11"/>
    <w:rsid w:val="00664499"/>
    <w:rsid w:val="006679D8"/>
    <w:rsid w:val="006706C1"/>
    <w:rsid w:val="00671750"/>
    <w:rsid w:val="00675935"/>
    <w:rsid w:val="00676521"/>
    <w:rsid w:val="00677493"/>
    <w:rsid w:val="00677EA1"/>
    <w:rsid w:val="00680656"/>
    <w:rsid w:val="00681538"/>
    <w:rsid w:val="006818BC"/>
    <w:rsid w:val="00682EB1"/>
    <w:rsid w:val="006832CE"/>
    <w:rsid w:val="00683C98"/>
    <w:rsid w:val="006857E7"/>
    <w:rsid w:val="006858AE"/>
    <w:rsid w:val="006860B6"/>
    <w:rsid w:val="00686207"/>
    <w:rsid w:val="006953D7"/>
    <w:rsid w:val="006A4A5D"/>
    <w:rsid w:val="006A6626"/>
    <w:rsid w:val="006B1427"/>
    <w:rsid w:val="006B15BB"/>
    <w:rsid w:val="006B1BAE"/>
    <w:rsid w:val="006B44F7"/>
    <w:rsid w:val="006B46E7"/>
    <w:rsid w:val="006B59AF"/>
    <w:rsid w:val="006B6D7C"/>
    <w:rsid w:val="006C448F"/>
    <w:rsid w:val="006E3264"/>
    <w:rsid w:val="006E3295"/>
    <w:rsid w:val="006E5281"/>
    <w:rsid w:val="006E6F6A"/>
    <w:rsid w:val="006F1495"/>
    <w:rsid w:val="006F149A"/>
    <w:rsid w:val="006F4CF9"/>
    <w:rsid w:val="006F5205"/>
    <w:rsid w:val="006F6476"/>
    <w:rsid w:val="006F72D5"/>
    <w:rsid w:val="00700A17"/>
    <w:rsid w:val="00703E08"/>
    <w:rsid w:val="00704A64"/>
    <w:rsid w:val="00707BC2"/>
    <w:rsid w:val="00713BF2"/>
    <w:rsid w:val="00715305"/>
    <w:rsid w:val="00722193"/>
    <w:rsid w:val="00725B19"/>
    <w:rsid w:val="007260B8"/>
    <w:rsid w:val="00726ED8"/>
    <w:rsid w:val="00731385"/>
    <w:rsid w:val="00732572"/>
    <w:rsid w:val="0073564D"/>
    <w:rsid w:val="00745CC5"/>
    <w:rsid w:val="00745DF4"/>
    <w:rsid w:val="007525A9"/>
    <w:rsid w:val="00753AAF"/>
    <w:rsid w:val="00753C48"/>
    <w:rsid w:val="00756FC4"/>
    <w:rsid w:val="007579FE"/>
    <w:rsid w:val="007615CD"/>
    <w:rsid w:val="00767DF8"/>
    <w:rsid w:val="00774278"/>
    <w:rsid w:val="00775F80"/>
    <w:rsid w:val="00781488"/>
    <w:rsid w:val="00781C02"/>
    <w:rsid w:val="00781E19"/>
    <w:rsid w:val="00785AF6"/>
    <w:rsid w:val="007907EA"/>
    <w:rsid w:val="00790DF2"/>
    <w:rsid w:val="0079354B"/>
    <w:rsid w:val="007944BA"/>
    <w:rsid w:val="00794C64"/>
    <w:rsid w:val="00795D5A"/>
    <w:rsid w:val="00796290"/>
    <w:rsid w:val="00797C0D"/>
    <w:rsid w:val="007A1FD5"/>
    <w:rsid w:val="007A4594"/>
    <w:rsid w:val="007A48B6"/>
    <w:rsid w:val="007B228E"/>
    <w:rsid w:val="007B4E4B"/>
    <w:rsid w:val="007C1D66"/>
    <w:rsid w:val="007C409A"/>
    <w:rsid w:val="007C5AA4"/>
    <w:rsid w:val="007C7D65"/>
    <w:rsid w:val="007D16EA"/>
    <w:rsid w:val="007D1AA2"/>
    <w:rsid w:val="007D1C05"/>
    <w:rsid w:val="007D550F"/>
    <w:rsid w:val="007D56EC"/>
    <w:rsid w:val="007D5AC8"/>
    <w:rsid w:val="007D6332"/>
    <w:rsid w:val="007D7B90"/>
    <w:rsid w:val="007E3B15"/>
    <w:rsid w:val="007E784B"/>
    <w:rsid w:val="007F1957"/>
    <w:rsid w:val="007F202A"/>
    <w:rsid w:val="007F628A"/>
    <w:rsid w:val="0080528D"/>
    <w:rsid w:val="00813495"/>
    <w:rsid w:val="00813BE0"/>
    <w:rsid w:val="00814B93"/>
    <w:rsid w:val="00820E99"/>
    <w:rsid w:val="00823FE0"/>
    <w:rsid w:val="00824160"/>
    <w:rsid w:val="00827E65"/>
    <w:rsid w:val="00833097"/>
    <w:rsid w:val="00836978"/>
    <w:rsid w:val="0084017A"/>
    <w:rsid w:val="008410FF"/>
    <w:rsid w:val="00843418"/>
    <w:rsid w:val="008450AB"/>
    <w:rsid w:val="008463CC"/>
    <w:rsid w:val="00846661"/>
    <w:rsid w:val="00846A22"/>
    <w:rsid w:val="00852913"/>
    <w:rsid w:val="00852B99"/>
    <w:rsid w:val="00854529"/>
    <w:rsid w:val="008562EB"/>
    <w:rsid w:val="00857088"/>
    <w:rsid w:val="00857731"/>
    <w:rsid w:val="0086111C"/>
    <w:rsid w:val="00861C02"/>
    <w:rsid w:val="00862C8F"/>
    <w:rsid w:val="00864E04"/>
    <w:rsid w:val="00867672"/>
    <w:rsid w:val="00870290"/>
    <w:rsid w:val="00870416"/>
    <w:rsid w:val="00870462"/>
    <w:rsid w:val="00872713"/>
    <w:rsid w:val="00874E4E"/>
    <w:rsid w:val="008775E3"/>
    <w:rsid w:val="00882821"/>
    <w:rsid w:val="00885291"/>
    <w:rsid w:val="008852F7"/>
    <w:rsid w:val="0088720E"/>
    <w:rsid w:val="00887737"/>
    <w:rsid w:val="008878C6"/>
    <w:rsid w:val="00887F76"/>
    <w:rsid w:val="00892C9B"/>
    <w:rsid w:val="008937EB"/>
    <w:rsid w:val="00894F09"/>
    <w:rsid w:val="0089614F"/>
    <w:rsid w:val="008A033B"/>
    <w:rsid w:val="008A1270"/>
    <w:rsid w:val="008A4D40"/>
    <w:rsid w:val="008A53B7"/>
    <w:rsid w:val="008A72CA"/>
    <w:rsid w:val="008B3340"/>
    <w:rsid w:val="008B5F6E"/>
    <w:rsid w:val="008C0876"/>
    <w:rsid w:val="008C1185"/>
    <w:rsid w:val="008C39ED"/>
    <w:rsid w:val="008C6068"/>
    <w:rsid w:val="008D1B95"/>
    <w:rsid w:val="008D4877"/>
    <w:rsid w:val="008D64B0"/>
    <w:rsid w:val="008D7608"/>
    <w:rsid w:val="008E1EF7"/>
    <w:rsid w:val="008E49D4"/>
    <w:rsid w:val="008E75E7"/>
    <w:rsid w:val="008F00D8"/>
    <w:rsid w:val="008F53B4"/>
    <w:rsid w:val="008F633E"/>
    <w:rsid w:val="008F63BD"/>
    <w:rsid w:val="008F671A"/>
    <w:rsid w:val="008F7955"/>
    <w:rsid w:val="008F7FA1"/>
    <w:rsid w:val="009006E8"/>
    <w:rsid w:val="009035EA"/>
    <w:rsid w:val="00906349"/>
    <w:rsid w:val="00911944"/>
    <w:rsid w:val="009136A7"/>
    <w:rsid w:val="0091418D"/>
    <w:rsid w:val="009226BD"/>
    <w:rsid w:val="009233EF"/>
    <w:rsid w:val="00933314"/>
    <w:rsid w:val="00935777"/>
    <w:rsid w:val="00936902"/>
    <w:rsid w:val="009377FF"/>
    <w:rsid w:val="009416A0"/>
    <w:rsid w:val="00941C87"/>
    <w:rsid w:val="00942999"/>
    <w:rsid w:val="00942C14"/>
    <w:rsid w:val="0094464B"/>
    <w:rsid w:val="00944974"/>
    <w:rsid w:val="00944EDF"/>
    <w:rsid w:val="009509DE"/>
    <w:rsid w:val="00950F80"/>
    <w:rsid w:val="009532BE"/>
    <w:rsid w:val="0095335F"/>
    <w:rsid w:val="009551D0"/>
    <w:rsid w:val="009609F0"/>
    <w:rsid w:val="0096547B"/>
    <w:rsid w:val="00967F7C"/>
    <w:rsid w:val="00970222"/>
    <w:rsid w:val="00973FBA"/>
    <w:rsid w:val="00974570"/>
    <w:rsid w:val="00976A24"/>
    <w:rsid w:val="00992137"/>
    <w:rsid w:val="00992687"/>
    <w:rsid w:val="00992C40"/>
    <w:rsid w:val="00994EB9"/>
    <w:rsid w:val="00997CF2"/>
    <w:rsid w:val="009A29CD"/>
    <w:rsid w:val="009A67E9"/>
    <w:rsid w:val="009A759A"/>
    <w:rsid w:val="009B0846"/>
    <w:rsid w:val="009B343F"/>
    <w:rsid w:val="009B3924"/>
    <w:rsid w:val="009C022A"/>
    <w:rsid w:val="009D00C7"/>
    <w:rsid w:val="009D41EC"/>
    <w:rsid w:val="009D5102"/>
    <w:rsid w:val="009D587C"/>
    <w:rsid w:val="009D6230"/>
    <w:rsid w:val="009D69B4"/>
    <w:rsid w:val="009D7FB5"/>
    <w:rsid w:val="009E1E81"/>
    <w:rsid w:val="009E37C5"/>
    <w:rsid w:val="009E53DF"/>
    <w:rsid w:val="009E73C1"/>
    <w:rsid w:val="009E763B"/>
    <w:rsid w:val="009F2E73"/>
    <w:rsid w:val="009F38F2"/>
    <w:rsid w:val="009F47C3"/>
    <w:rsid w:val="009F5564"/>
    <w:rsid w:val="009F55E7"/>
    <w:rsid w:val="009F65F6"/>
    <w:rsid w:val="009F6FEE"/>
    <w:rsid w:val="00A0004C"/>
    <w:rsid w:val="00A059B2"/>
    <w:rsid w:val="00A05F88"/>
    <w:rsid w:val="00A0678D"/>
    <w:rsid w:val="00A10DEF"/>
    <w:rsid w:val="00A10F0A"/>
    <w:rsid w:val="00A11172"/>
    <w:rsid w:val="00A121BC"/>
    <w:rsid w:val="00A147AA"/>
    <w:rsid w:val="00A148FA"/>
    <w:rsid w:val="00A14943"/>
    <w:rsid w:val="00A15F41"/>
    <w:rsid w:val="00A2507E"/>
    <w:rsid w:val="00A34A7B"/>
    <w:rsid w:val="00A35EB3"/>
    <w:rsid w:val="00A36093"/>
    <w:rsid w:val="00A36AF0"/>
    <w:rsid w:val="00A37A38"/>
    <w:rsid w:val="00A50015"/>
    <w:rsid w:val="00A50B41"/>
    <w:rsid w:val="00A52AFC"/>
    <w:rsid w:val="00A54F02"/>
    <w:rsid w:val="00A57836"/>
    <w:rsid w:val="00A6194C"/>
    <w:rsid w:val="00A666A4"/>
    <w:rsid w:val="00A70559"/>
    <w:rsid w:val="00A71D8E"/>
    <w:rsid w:val="00A72F1C"/>
    <w:rsid w:val="00A749A6"/>
    <w:rsid w:val="00A750B5"/>
    <w:rsid w:val="00A76F7C"/>
    <w:rsid w:val="00A84FB7"/>
    <w:rsid w:val="00A86BB7"/>
    <w:rsid w:val="00A92573"/>
    <w:rsid w:val="00AA0CDD"/>
    <w:rsid w:val="00AA1A49"/>
    <w:rsid w:val="00AA1FDF"/>
    <w:rsid w:val="00AA6613"/>
    <w:rsid w:val="00AB33DF"/>
    <w:rsid w:val="00AB4690"/>
    <w:rsid w:val="00AB6CB2"/>
    <w:rsid w:val="00AC24EA"/>
    <w:rsid w:val="00AC5A99"/>
    <w:rsid w:val="00AC618B"/>
    <w:rsid w:val="00AD2138"/>
    <w:rsid w:val="00AD240B"/>
    <w:rsid w:val="00AD48B8"/>
    <w:rsid w:val="00AE005B"/>
    <w:rsid w:val="00AE73FD"/>
    <w:rsid w:val="00AF0088"/>
    <w:rsid w:val="00AF1D5F"/>
    <w:rsid w:val="00AF5192"/>
    <w:rsid w:val="00B00EB0"/>
    <w:rsid w:val="00B01082"/>
    <w:rsid w:val="00B0644F"/>
    <w:rsid w:val="00B104A7"/>
    <w:rsid w:val="00B11605"/>
    <w:rsid w:val="00B11DF4"/>
    <w:rsid w:val="00B147E6"/>
    <w:rsid w:val="00B14D47"/>
    <w:rsid w:val="00B1509C"/>
    <w:rsid w:val="00B1570A"/>
    <w:rsid w:val="00B21EAE"/>
    <w:rsid w:val="00B24BF3"/>
    <w:rsid w:val="00B25F4B"/>
    <w:rsid w:val="00B26047"/>
    <w:rsid w:val="00B27100"/>
    <w:rsid w:val="00B27F25"/>
    <w:rsid w:val="00B302E6"/>
    <w:rsid w:val="00B33B38"/>
    <w:rsid w:val="00B34ED8"/>
    <w:rsid w:val="00B418DD"/>
    <w:rsid w:val="00B455A6"/>
    <w:rsid w:val="00B461C6"/>
    <w:rsid w:val="00B46AEF"/>
    <w:rsid w:val="00B47002"/>
    <w:rsid w:val="00B47B33"/>
    <w:rsid w:val="00B5154D"/>
    <w:rsid w:val="00B566AC"/>
    <w:rsid w:val="00B56AE6"/>
    <w:rsid w:val="00B57AF5"/>
    <w:rsid w:val="00B624AF"/>
    <w:rsid w:val="00B63B8F"/>
    <w:rsid w:val="00B65A6B"/>
    <w:rsid w:val="00B715BE"/>
    <w:rsid w:val="00B72530"/>
    <w:rsid w:val="00B77BC7"/>
    <w:rsid w:val="00B8315E"/>
    <w:rsid w:val="00B8513D"/>
    <w:rsid w:val="00B856DD"/>
    <w:rsid w:val="00B90FEC"/>
    <w:rsid w:val="00B9457E"/>
    <w:rsid w:val="00B955E8"/>
    <w:rsid w:val="00B96E58"/>
    <w:rsid w:val="00BA2BB3"/>
    <w:rsid w:val="00BA637C"/>
    <w:rsid w:val="00BB0ACE"/>
    <w:rsid w:val="00BB2ACA"/>
    <w:rsid w:val="00BB59E5"/>
    <w:rsid w:val="00BB5BCF"/>
    <w:rsid w:val="00BC03B5"/>
    <w:rsid w:val="00BC077F"/>
    <w:rsid w:val="00BC0F61"/>
    <w:rsid w:val="00BC1D6B"/>
    <w:rsid w:val="00BC2CAE"/>
    <w:rsid w:val="00BC3159"/>
    <w:rsid w:val="00BC33AB"/>
    <w:rsid w:val="00BC45A8"/>
    <w:rsid w:val="00BD01F1"/>
    <w:rsid w:val="00BD204D"/>
    <w:rsid w:val="00BD2662"/>
    <w:rsid w:val="00BD4152"/>
    <w:rsid w:val="00BD420B"/>
    <w:rsid w:val="00BE4735"/>
    <w:rsid w:val="00BE49C5"/>
    <w:rsid w:val="00BE7070"/>
    <w:rsid w:val="00BF308C"/>
    <w:rsid w:val="00BF3A69"/>
    <w:rsid w:val="00BF4E1F"/>
    <w:rsid w:val="00C03331"/>
    <w:rsid w:val="00C06341"/>
    <w:rsid w:val="00C07BDA"/>
    <w:rsid w:val="00C10276"/>
    <w:rsid w:val="00C13372"/>
    <w:rsid w:val="00C15AF6"/>
    <w:rsid w:val="00C21212"/>
    <w:rsid w:val="00C2279A"/>
    <w:rsid w:val="00C22B53"/>
    <w:rsid w:val="00C2366E"/>
    <w:rsid w:val="00C2462A"/>
    <w:rsid w:val="00C36AC2"/>
    <w:rsid w:val="00C3722D"/>
    <w:rsid w:val="00C42068"/>
    <w:rsid w:val="00C431A3"/>
    <w:rsid w:val="00C43586"/>
    <w:rsid w:val="00C47017"/>
    <w:rsid w:val="00C52678"/>
    <w:rsid w:val="00C53CC8"/>
    <w:rsid w:val="00C560FC"/>
    <w:rsid w:val="00C5625E"/>
    <w:rsid w:val="00C576E3"/>
    <w:rsid w:val="00C64C1A"/>
    <w:rsid w:val="00C670F7"/>
    <w:rsid w:val="00C71F09"/>
    <w:rsid w:val="00C757C0"/>
    <w:rsid w:val="00C808E9"/>
    <w:rsid w:val="00C81943"/>
    <w:rsid w:val="00C82B29"/>
    <w:rsid w:val="00C82BF8"/>
    <w:rsid w:val="00C84BB8"/>
    <w:rsid w:val="00C91EF2"/>
    <w:rsid w:val="00C92530"/>
    <w:rsid w:val="00C944D8"/>
    <w:rsid w:val="00CA12B4"/>
    <w:rsid w:val="00CA31A4"/>
    <w:rsid w:val="00CA3746"/>
    <w:rsid w:val="00CA73C5"/>
    <w:rsid w:val="00CB1542"/>
    <w:rsid w:val="00CB4B93"/>
    <w:rsid w:val="00CB7880"/>
    <w:rsid w:val="00CD19A3"/>
    <w:rsid w:val="00CD3953"/>
    <w:rsid w:val="00CD4039"/>
    <w:rsid w:val="00CD4996"/>
    <w:rsid w:val="00CD5619"/>
    <w:rsid w:val="00CE2312"/>
    <w:rsid w:val="00CE3086"/>
    <w:rsid w:val="00CE44C6"/>
    <w:rsid w:val="00CE455E"/>
    <w:rsid w:val="00CE504F"/>
    <w:rsid w:val="00CF0B71"/>
    <w:rsid w:val="00CF1470"/>
    <w:rsid w:val="00CF37C0"/>
    <w:rsid w:val="00D05D51"/>
    <w:rsid w:val="00D11826"/>
    <w:rsid w:val="00D1239A"/>
    <w:rsid w:val="00D13CD7"/>
    <w:rsid w:val="00D1422C"/>
    <w:rsid w:val="00D22050"/>
    <w:rsid w:val="00D248E9"/>
    <w:rsid w:val="00D24D46"/>
    <w:rsid w:val="00D26897"/>
    <w:rsid w:val="00D26899"/>
    <w:rsid w:val="00D31A06"/>
    <w:rsid w:val="00D34407"/>
    <w:rsid w:val="00D43D57"/>
    <w:rsid w:val="00D45021"/>
    <w:rsid w:val="00D47740"/>
    <w:rsid w:val="00D510E7"/>
    <w:rsid w:val="00D51157"/>
    <w:rsid w:val="00D615CE"/>
    <w:rsid w:val="00D62F7E"/>
    <w:rsid w:val="00D64CC7"/>
    <w:rsid w:val="00D64CE3"/>
    <w:rsid w:val="00D65AFE"/>
    <w:rsid w:val="00D66E9A"/>
    <w:rsid w:val="00D70C01"/>
    <w:rsid w:val="00D70C07"/>
    <w:rsid w:val="00D7168F"/>
    <w:rsid w:val="00D71C3D"/>
    <w:rsid w:val="00D7432F"/>
    <w:rsid w:val="00D74C28"/>
    <w:rsid w:val="00D846D9"/>
    <w:rsid w:val="00D9229F"/>
    <w:rsid w:val="00D9403B"/>
    <w:rsid w:val="00DA08D5"/>
    <w:rsid w:val="00DA0D51"/>
    <w:rsid w:val="00DA0F86"/>
    <w:rsid w:val="00DA5A28"/>
    <w:rsid w:val="00DA7120"/>
    <w:rsid w:val="00DA720C"/>
    <w:rsid w:val="00DB189B"/>
    <w:rsid w:val="00DB2309"/>
    <w:rsid w:val="00DC3BAB"/>
    <w:rsid w:val="00DC7EC8"/>
    <w:rsid w:val="00DD04A1"/>
    <w:rsid w:val="00DD0B15"/>
    <w:rsid w:val="00DE3780"/>
    <w:rsid w:val="00DE5C9B"/>
    <w:rsid w:val="00DE5E45"/>
    <w:rsid w:val="00DE6925"/>
    <w:rsid w:val="00DF0911"/>
    <w:rsid w:val="00DF20A1"/>
    <w:rsid w:val="00E03517"/>
    <w:rsid w:val="00E044A0"/>
    <w:rsid w:val="00E046CA"/>
    <w:rsid w:val="00E05B86"/>
    <w:rsid w:val="00E1056E"/>
    <w:rsid w:val="00E13D6F"/>
    <w:rsid w:val="00E15F13"/>
    <w:rsid w:val="00E201A6"/>
    <w:rsid w:val="00E3783F"/>
    <w:rsid w:val="00E431C4"/>
    <w:rsid w:val="00E43DEC"/>
    <w:rsid w:val="00E44668"/>
    <w:rsid w:val="00E47ABC"/>
    <w:rsid w:val="00E51E29"/>
    <w:rsid w:val="00E5202B"/>
    <w:rsid w:val="00E55A17"/>
    <w:rsid w:val="00E55B4D"/>
    <w:rsid w:val="00E61B27"/>
    <w:rsid w:val="00E632A4"/>
    <w:rsid w:val="00E6792B"/>
    <w:rsid w:val="00E701BC"/>
    <w:rsid w:val="00E72D18"/>
    <w:rsid w:val="00E7413D"/>
    <w:rsid w:val="00E76042"/>
    <w:rsid w:val="00E80CC3"/>
    <w:rsid w:val="00E80EEF"/>
    <w:rsid w:val="00E81A92"/>
    <w:rsid w:val="00E8254E"/>
    <w:rsid w:val="00E82CCF"/>
    <w:rsid w:val="00E837CF"/>
    <w:rsid w:val="00E84FFA"/>
    <w:rsid w:val="00E874BE"/>
    <w:rsid w:val="00E87D27"/>
    <w:rsid w:val="00E93A74"/>
    <w:rsid w:val="00E9466D"/>
    <w:rsid w:val="00E95471"/>
    <w:rsid w:val="00E95E54"/>
    <w:rsid w:val="00EA0309"/>
    <w:rsid w:val="00EA03A4"/>
    <w:rsid w:val="00EA3667"/>
    <w:rsid w:val="00EB10B3"/>
    <w:rsid w:val="00EB40A8"/>
    <w:rsid w:val="00EB41E8"/>
    <w:rsid w:val="00EB5BB4"/>
    <w:rsid w:val="00EB78DF"/>
    <w:rsid w:val="00EC326C"/>
    <w:rsid w:val="00EC7175"/>
    <w:rsid w:val="00EC759A"/>
    <w:rsid w:val="00ED014F"/>
    <w:rsid w:val="00ED07CB"/>
    <w:rsid w:val="00ED0F52"/>
    <w:rsid w:val="00ED180E"/>
    <w:rsid w:val="00ED2E86"/>
    <w:rsid w:val="00ED32BF"/>
    <w:rsid w:val="00ED46D9"/>
    <w:rsid w:val="00ED495B"/>
    <w:rsid w:val="00ED4C18"/>
    <w:rsid w:val="00ED59F6"/>
    <w:rsid w:val="00ED644A"/>
    <w:rsid w:val="00ED6489"/>
    <w:rsid w:val="00ED66FD"/>
    <w:rsid w:val="00ED6AAB"/>
    <w:rsid w:val="00EE3EE1"/>
    <w:rsid w:val="00EE5C73"/>
    <w:rsid w:val="00EE73B7"/>
    <w:rsid w:val="00EF05D1"/>
    <w:rsid w:val="00EF1C4B"/>
    <w:rsid w:val="00EF250A"/>
    <w:rsid w:val="00EF379A"/>
    <w:rsid w:val="00EF4338"/>
    <w:rsid w:val="00EF5CF4"/>
    <w:rsid w:val="00F0171A"/>
    <w:rsid w:val="00F11922"/>
    <w:rsid w:val="00F151A0"/>
    <w:rsid w:val="00F15F73"/>
    <w:rsid w:val="00F165EF"/>
    <w:rsid w:val="00F1679C"/>
    <w:rsid w:val="00F1755A"/>
    <w:rsid w:val="00F2090B"/>
    <w:rsid w:val="00F22735"/>
    <w:rsid w:val="00F23993"/>
    <w:rsid w:val="00F25FE5"/>
    <w:rsid w:val="00F340B4"/>
    <w:rsid w:val="00F342C9"/>
    <w:rsid w:val="00F41456"/>
    <w:rsid w:val="00F42434"/>
    <w:rsid w:val="00F442F3"/>
    <w:rsid w:val="00F45805"/>
    <w:rsid w:val="00F46E38"/>
    <w:rsid w:val="00F5217F"/>
    <w:rsid w:val="00F55661"/>
    <w:rsid w:val="00F56B7C"/>
    <w:rsid w:val="00F60018"/>
    <w:rsid w:val="00F64AA9"/>
    <w:rsid w:val="00F66C7D"/>
    <w:rsid w:val="00F707FD"/>
    <w:rsid w:val="00F7540C"/>
    <w:rsid w:val="00F77C3C"/>
    <w:rsid w:val="00F82D7C"/>
    <w:rsid w:val="00F84FA4"/>
    <w:rsid w:val="00F85DA6"/>
    <w:rsid w:val="00F86451"/>
    <w:rsid w:val="00F932BD"/>
    <w:rsid w:val="00F95304"/>
    <w:rsid w:val="00F96EE9"/>
    <w:rsid w:val="00F9777C"/>
    <w:rsid w:val="00FB122C"/>
    <w:rsid w:val="00FB1BB3"/>
    <w:rsid w:val="00FB3634"/>
    <w:rsid w:val="00FB49D2"/>
    <w:rsid w:val="00FB50EA"/>
    <w:rsid w:val="00FB68BB"/>
    <w:rsid w:val="00FC1A4F"/>
    <w:rsid w:val="00FC2544"/>
    <w:rsid w:val="00FC6825"/>
    <w:rsid w:val="00FD09BF"/>
    <w:rsid w:val="00FD267E"/>
    <w:rsid w:val="00FD4927"/>
    <w:rsid w:val="00FD5317"/>
    <w:rsid w:val="00FE0058"/>
    <w:rsid w:val="00FE22A9"/>
    <w:rsid w:val="00FE2B31"/>
    <w:rsid w:val="00FE53DF"/>
    <w:rsid w:val="00FE7372"/>
    <w:rsid w:val="00FF18C3"/>
    <w:rsid w:val="00FF3DC6"/>
    <w:rsid w:val="00FF51DC"/>
    <w:rsid w:val="00FF53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D95ACE"/>
  <w15:docId w15:val="{BE8558F4-F48E-40F6-B023-4120BA396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9A6"/>
    <w:pPr>
      <w:widowControl w:val="0"/>
      <w:spacing w:afterLines="50" w:after="180" w:line="320" w:lineRule="exact"/>
      <w:jc w:val="both"/>
    </w:pPr>
    <w:rPr>
      <w:kern w:val="2"/>
      <w:sz w:val="21"/>
      <w:szCs w:val="22"/>
      <w:lang w:val="en-GB"/>
    </w:rPr>
  </w:style>
  <w:style w:type="paragraph" w:styleId="Heading1">
    <w:name w:val="heading 1"/>
    <w:next w:val="Normal"/>
    <w:link w:val="Heading1Char"/>
    <w:qFormat/>
    <w:rsid w:val="001E2DD2"/>
    <w:pPr>
      <w:keepNext/>
      <w:keepLines/>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iPriority w:val="9"/>
    <w:unhideWhenUsed/>
    <w:qFormat/>
    <w:rsid w:val="00BC2CAE"/>
    <w:pPr>
      <w:keepNext/>
      <w:outlineLvl w:val="1"/>
    </w:pPr>
    <w:rPr>
      <w:rFonts w:ascii="Arial" w:eastAsia="MS Gothic" w:hAnsi="Arial"/>
    </w:rPr>
  </w:style>
  <w:style w:type="paragraph" w:styleId="Heading3">
    <w:name w:val="heading 3"/>
    <w:basedOn w:val="Normal"/>
    <w:next w:val="Normal"/>
    <w:link w:val="Heading3Char"/>
    <w:uiPriority w:val="9"/>
    <w:unhideWhenUsed/>
    <w:qFormat/>
    <w:rsid w:val="00BC2CAE"/>
    <w:pPr>
      <w:keepNext/>
      <w:ind w:leftChars="400" w:left="400"/>
      <w:outlineLvl w:val="2"/>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E2DD2"/>
    <w:rPr>
      <w:rFonts w:ascii="Arial" w:eastAsia="SimSun" w:hAnsi="Arial"/>
      <w:sz w:val="36"/>
      <w:lang w:val="en-GB" w:eastAsia="en-US"/>
    </w:rPr>
  </w:style>
  <w:style w:type="paragraph" w:styleId="Title">
    <w:name w:val="Title"/>
    <w:basedOn w:val="Normal"/>
    <w:link w:val="TitleChar"/>
    <w:qFormat/>
    <w:rsid w:val="001E2DD2"/>
    <w:pPr>
      <w:widowControl/>
      <w:overflowPunct w:val="0"/>
      <w:autoSpaceDE w:val="0"/>
      <w:autoSpaceDN w:val="0"/>
      <w:adjustRightInd w:val="0"/>
      <w:spacing w:after="120"/>
      <w:jc w:val="center"/>
      <w:textAlignment w:val="baseline"/>
    </w:pPr>
    <w:rPr>
      <w:rFonts w:ascii="Arial" w:hAnsi="Arial"/>
      <w:b/>
      <w:kern w:val="0"/>
      <w:sz w:val="24"/>
      <w:szCs w:val="20"/>
      <w:lang w:val="de-DE" w:eastAsia="en-US"/>
    </w:rPr>
  </w:style>
  <w:style w:type="character" w:customStyle="1" w:styleId="TitleChar">
    <w:name w:val="Title Char"/>
    <w:link w:val="Title"/>
    <w:rsid w:val="001E2DD2"/>
    <w:rPr>
      <w:rFonts w:ascii="Arial" w:hAnsi="Arial"/>
      <w:b/>
      <w:sz w:val="24"/>
      <w:lang w:val="de-D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E2DD2"/>
    <w:rPr>
      <w:rFonts w:ascii="Times" w:hAnsi="Times" w:cs="Times"/>
      <w:szCs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E2DD2"/>
    <w:pPr>
      <w:widowControl/>
      <w:tabs>
        <w:tab w:val="center" w:pos="4536"/>
        <w:tab w:val="right" w:pos="9072"/>
      </w:tabs>
      <w:jc w:val="left"/>
    </w:pPr>
    <w:rPr>
      <w:rFonts w:ascii="Times" w:hAnsi="Times" w:cs="Times"/>
      <w:kern w:val="0"/>
      <w:sz w:val="20"/>
      <w:szCs w:val="24"/>
      <w:lang w:eastAsia="en-US"/>
    </w:rPr>
  </w:style>
  <w:style w:type="character" w:customStyle="1" w:styleId="10">
    <w:name w:val="ヘッダー (文字)1"/>
    <w:uiPriority w:val="99"/>
    <w:semiHidden/>
    <w:rsid w:val="001E2DD2"/>
    <w:rPr>
      <w:kern w:val="2"/>
      <w:sz w:val="21"/>
      <w:szCs w:val="22"/>
    </w:rPr>
  </w:style>
  <w:style w:type="paragraph" w:styleId="BodyText">
    <w:name w:val="Body Text"/>
    <w:aliases w:val="bt,AvtalBrödtext, ändrad,ändrad"/>
    <w:basedOn w:val="Normal"/>
    <w:link w:val="BodyTextChar"/>
    <w:rsid w:val="008878C6"/>
    <w:pPr>
      <w:widowControl/>
      <w:spacing w:before="60" w:after="120" w:line="360" w:lineRule="atLeast"/>
      <w:ind w:left="851" w:hanging="284"/>
    </w:pPr>
    <w:rPr>
      <w:rFonts w:ascii="Times New Roman" w:hAnsi="Times New Roman"/>
      <w:kern w:val="0"/>
      <w:sz w:val="20"/>
      <w:szCs w:val="24"/>
      <w:lang w:val="x-none" w:eastAsia="en-US"/>
    </w:rPr>
  </w:style>
  <w:style w:type="character" w:customStyle="1" w:styleId="BodyTextChar">
    <w:name w:val="Body Text Char"/>
    <w:aliases w:val="bt Char,AvtalBrödtext Char, ändrad Char,ändrad Char"/>
    <w:link w:val="BodyText"/>
    <w:rsid w:val="008878C6"/>
    <w:rPr>
      <w:rFonts w:ascii="Times New Roman" w:hAnsi="Times New Roman"/>
      <w:szCs w:val="24"/>
      <w:lang w:val="x-none" w:eastAsia="en-US"/>
    </w:rPr>
  </w:style>
  <w:style w:type="character" w:customStyle="1" w:styleId="Heading2Char">
    <w:name w:val="Heading 2 Char"/>
    <w:link w:val="Heading2"/>
    <w:uiPriority w:val="9"/>
    <w:rsid w:val="00BC2CAE"/>
    <w:rPr>
      <w:rFonts w:ascii="Arial" w:eastAsia="MS Gothic" w:hAnsi="Arial" w:cs="Times New Roman"/>
      <w:kern w:val="2"/>
      <w:sz w:val="21"/>
      <w:szCs w:val="22"/>
    </w:rPr>
  </w:style>
  <w:style w:type="character" w:customStyle="1" w:styleId="Heading3Char">
    <w:name w:val="Heading 3 Char"/>
    <w:link w:val="Heading3"/>
    <w:uiPriority w:val="9"/>
    <w:rsid w:val="00BC2CAE"/>
    <w:rPr>
      <w:rFonts w:ascii="Arial" w:eastAsia="MS Gothic" w:hAnsi="Arial" w:cs="Times New Roman"/>
      <w:kern w:val="2"/>
      <w:sz w:val="21"/>
      <w:szCs w:val="22"/>
    </w:rPr>
  </w:style>
  <w:style w:type="numbering" w:customStyle="1" w:styleId="1">
    <w:name w:val="スタイル1"/>
    <w:uiPriority w:val="99"/>
    <w:rsid w:val="00BC2CAE"/>
    <w:pPr>
      <w:numPr>
        <w:numId w:val="2"/>
      </w:numPr>
    </w:pPr>
  </w:style>
  <w:style w:type="numbering" w:customStyle="1" w:styleId="2">
    <w:name w:val="スタイル2"/>
    <w:uiPriority w:val="99"/>
    <w:rsid w:val="00BC2CAE"/>
    <w:pPr>
      <w:numPr>
        <w:numId w:val="3"/>
      </w:numPr>
    </w:pPr>
  </w:style>
  <w:style w:type="paragraph" w:customStyle="1" w:styleId="proposal">
    <w:name w:val="proposal"/>
    <w:basedOn w:val="Normal"/>
    <w:link w:val="proposal0"/>
    <w:qFormat/>
    <w:rsid w:val="00F23993"/>
    <w:pPr>
      <w:tabs>
        <w:tab w:val="left" w:pos="1276"/>
      </w:tabs>
      <w:ind w:left="1265" w:hangingChars="600" w:hanging="1265"/>
    </w:pPr>
    <w:rPr>
      <w:b/>
      <w:i/>
    </w:rPr>
  </w:style>
  <w:style w:type="paragraph" w:customStyle="1" w:styleId="sub-title">
    <w:name w:val="sub-title"/>
    <w:basedOn w:val="Normal"/>
    <w:link w:val="sub-title0"/>
    <w:qFormat/>
    <w:rsid w:val="00DA08D5"/>
    <w:pPr>
      <w:spacing w:beforeLines="50" w:before="180"/>
    </w:pPr>
    <w:rPr>
      <w:b/>
      <w:sz w:val="22"/>
      <w:u w:val="single"/>
    </w:rPr>
  </w:style>
  <w:style w:type="character" w:customStyle="1" w:styleId="proposal0">
    <w:name w:val="proposal (文字)"/>
    <w:link w:val="proposal"/>
    <w:rsid w:val="00F23993"/>
    <w:rPr>
      <w:b/>
      <w:i/>
      <w:kern w:val="2"/>
      <w:sz w:val="21"/>
      <w:szCs w:val="22"/>
      <w:lang w:val="en-GB"/>
    </w:rPr>
  </w:style>
  <w:style w:type="table" w:styleId="TableGrid">
    <w:name w:val="Table Grid"/>
    <w:basedOn w:val="TableNormal"/>
    <w:uiPriority w:val="59"/>
    <w:rsid w:val="00781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0">
    <w:name w:val="sub-title (文字)"/>
    <w:link w:val="sub-title"/>
    <w:rsid w:val="00DA08D5"/>
    <w:rPr>
      <w:b/>
      <w:kern w:val="2"/>
      <w:sz w:val="22"/>
      <w:szCs w:val="22"/>
      <w:u w:val="single"/>
      <w:lang w:val="en-GB"/>
    </w:rPr>
  </w:style>
  <w:style w:type="paragraph" w:customStyle="1" w:styleId="a">
    <w:name w:val="テキスト"/>
    <w:basedOn w:val="Normal"/>
    <w:link w:val="a0"/>
    <w:qFormat/>
    <w:rsid w:val="00DA08D5"/>
    <w:pPr>
      <w:ind w:firstLineChars="100" w:firstLine="210"/>
    </w:pPr>
  </w:style>
  <w:style w:type="paragraph" w:styleId="BalloonText">
    <w:name w:val="Balloon Text"/>
    <w:basedOn w:val="Normal"/>
    <w:link w:val="BalloonTextChar"/>
    <w:uiPriority w:val="99"/>
    <w:semiHidden/>
    <w:unhideWhenUsed/>
    <w:rsid w:val="000402E7"/>
    <w:pPr>
      <w:spacing w:after="0" w:line="240" w:lineRule="auto"/>
    </w:pPr>
    <w:rPr>
      <w:rFonts w:ascii="Arial" w:eastAsia="MS Gothic" w:hAnsi="Arial"/>
      <w:sz w:val="18"/>
      <w:szCs w:val="18"/>
    </w:rPr>
  </w:style>
  <w:style w:type="character" w:customStyle="1" w:styleId="a0">
    <w:name w:val="テキスト (文字)"/>
    <w:link w:val="a"/>
    <w:rsid w:val="00DA08D5"/>
    <w:rPr>
      <w:kern w:val="2"/>
      <w:sz w:val="21"/>
      <w:szCs w:val="22"/>
      <w:lang w:val="en-GB"/>
    </w:rPr>
  </w:style>
  <w:style w:type="character" w:customStyle="1" w:styleId="BalloonTextChar">
    <w:name w:val="Balloon Text Char"/>
    <w:link w:val="BalloonText"/>
    <w:uiPriority w:val="99"/>
    <w:semiHidden/>
    <w:rsid w:val="000402E7"/>
    <w:rPr>
      <w:rFonts w:ascii="Arial" w:eastAsia="MS Gothic" w:hAnsi="Arial" w:cs="Times New Roman"/>
      <w:kern w:val="2"/>
      <w:sz w:val="18"/>
      <w:szCs w:val="18"/>
      <w:lang w:val="en-GB"/>
    </w:rPr>
  </w:style>
  <w:style w:type="paragraph" w:styleId="Footer">
    <w:name w:val="footer"/>
    <w:basedOn w:val="Normal"/>
    <w:link w:val="FooterChar"/>
    <w:uiPriority w:val="99"/>
    <w:unhideWhenUsed/>
    <w:rsid w:val="00441F0E"/>
    <w:pPr>
      <w:tabs>
        <w:tab w:val="center" w:pos="4252"/>
        <w:tab w:val="right" w:pos="8504"/>
      </w:tabs>
      <w:snapToGrid w:val="0"/>
    </w:pPr>
  </w:style>
  <w:style w:type="character" w:customStyle="1" w:styleId="FooterChar">
    <w:name w:val="Footer Char"/>
    <w:link w:val="Footer"/>
    <w:uiPriority w:val="99"/>
    <w:rsid w:val="00441F0E"/>
    <w:rPr>
      <w:kern w:val="2"/>
      <w:sz w:val="21"/>
      <w:szCs w:val="22"/>
      <w:lang w:val="en-GB"/>
    </w:rPr>
  </w:style>
  <w:style w:type="paragraph" w:customStyle="1" w:styleId="References">
    <w:name w:val="References"/>
    <w:basedOn w:val="Normal"/>
    <w:rsid w:val="00FF51DC"/>
    <w:pPr>
      <w:widowControl/>
      <w:numPr>
        <w:numId w:val="5"/>
      </w:numPr>
      <w:autoSpaceDE w:val="0"/>
      <w:autoSpaceDN w:val="0"/>
      <w:snapToGrid w:val="0"/>
      <w:spacing w:afterLines="0" w:after="60" w:line="240" w:lineRule="auto"/>
    </w:pPr>
    <w:rPr>
      <w:rFonts w:ascii="Times New Roman" w:eastAsia="SimSun" w:hAnsi="Times New Roman"/>
      <w:kern w:val="0"/>
      <w:sz w:val="20"/>
      <w:szCs w:val="16"/>
      <w:lang w:val="en-US" w:eastAsia="en-US"/>
    </w:rPr>
  </w:style>
  <w:style w:type="character" w:styleId="CommentReference">
    <w:name w:val="annotation reference"/>
    <w:uiPriority w:val="99"/>
    <w:semiHidden/>
    <w:unhideWhenUsed/>
    <w:rsid w:val="002A7491"/>
    <w:rPr>
      <w:sz w:val="16"/>
      <w:szCs w:val="16"/>
    </w:rPr>
  </w:style>
  <w:style w:type="paragraph" w:styleId="CommentText">
    <w:name w:val="annotation text"/>
    <w:basedOn w:val="Normal"/>
    <w:link w:val="CommentTextChar"/>
    <w:uiPriority w:val="99"/>
    <w:semiHidden/>
    <w:unhideWhenUsed/>
    <w:rsid w:val="002A7491"/>
    <w:rPr>
      <w:sz w:val="20"/>
      <w:szCs w:val="20"/>
    </w:rPr>
  </w:style>
  <w:style w:type="character" w:customStyle="1" w:styleId="CommentTextChar">
    <w:name w:val="Comment Text Char"/>
    <w:link w:val="CommentText"/>
    <w:uiPriority w:val="99"/>
    <w:semiHidden/>
    <w:rsid w:val="002A7491"/>
    <w:rPr>
      <w:kern w:val="2"/>
    </w:rPr>
  </w:style>
  <w:style w:type="paragraph" w:styleId="CommentSubject">
    <w:name w:val="annotation subject"/>
    <w:basedOn w:val="CommentText"/>
    <w:next w:val="CommentText"/>
    <w:link w:val="CommentSubjectChar"/>
    <w:uiPriority w:val="99"/>
    <w:semiHidden/>
    <w:unhideWhenUsed/>
    <w:rsid w:val="002A7491"/>
    <w:rPr>
      <w:b/>
      <w:bCs/>
    </w:rPr>
  </w:style>
  <w:style w:type="character" w:customStyle="1" w:styleId="CommentSubjectChar">
    <w:name w:val="Comment Subject Char"/>
    <w:link w:val="CommentSubject"/>
    <w:uiPriority w:val="99"/>
    <w:semiHidden/>
    <w:rsid w:val="002A7491"/>
    <w:rPr>
      <w:b/>
      <w:bCs/>
      <w:kern w:val="2"/>
    </w:rPr>
  </w:style>
  <w:style w:type="table" w:styleId="LightList-Accent1">
    <w:name w:val="Light List Accent 1"/>
    <w:basedOn w:val="TableNormal"/>
    <w:uiPriority w:val="61"/>
    <w:rsid w:val="0047263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aption">
    <w:name w:val="caption"/>
    <w:basedOn w:val="Normal"/>
    <w:next w:val="Normal"/>
    <w:uiPriority w:val="35"/>
    <w:unhideWhenUsed/>
    <w:qFormat/>
    <w:rsid w:val="001A3675"/>
    <w:pPr>
      <w:spacing w:after="200" w:line="240" w:lineRule="auto"/>
    </w:pPr>
    <w:rPr>
      <w:i/>
      <w:iCs/>
      <w:color w:val="1F497D" w:themeColor="text2"/>
      <w:sz w:val="18"/>
      <w:szCs w:val="18"/>
    </w:rPr>
  </w:style>
  <w:style w:type="paragraph" w:styleId="Revision">
    <w:name w:val="Revision"/>
    <w:hidden/>
    <w:uiPriority w:val="99"/>
    <w:semiHidden/>
    <w:rsid w:val="00B72530"/>
    <w:rPr>
      <w:kern w:val="2"/>
      <w:sz w:val="21"/>
      <w:szCs w:val="22"/>
      <w:lang w:val="en-GB"/>
    </w:rPr>
  </w:style>
  <w:style w:type="paragraph" w:styleId="ListParagraph">
    <w:name w:val="List Paragraph"/>
    <w:basedOn w:val="Normal"/>
    <w:uiPriority w:val="34"/>
    <w:qFormat/>
    <w:rsid w:val="00A54F02"/>
    <w:pPr>
      <w:ind w:leftChars="400" w:left="840"/>
    </w:pPr>
  </w:style>
  <w:style w:type="paragraph" w:styleId="NoSpacing">
    <w:name w:val="No Spacing"/>
    <w:uiPriority w:val="1"/>
    <w:qFormat/>
    <w:rsid w:val="00FE53DF"/>
    <w:pPr>
      <w:widowControl w:val="0"/>
      <w:spacing w:afterLines="50"/>
      <w:jc w:val="both"/>
    </w:pPr>
    <w:rPr>
      <w:kern w:val="2"/>
      <w:sz w:val="21"/>
      <w:szCs w:val="22"/>
      <w:lang w:val="en-GB"/>
    </w:rPr>
  </w:style>
  <w:style w:type="paragraph" w:customStyle="1" w:styleId="Default">
    <w:name w:val="Default"/>
    <w:rsid w:val="00836978"/>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21478">
      <w:bodyDiv w:val="1"/>
      <w:marLeft w:val="0"/>
      <w:marRight w:val="0"/>
      <w:marTop w:val="0"/>
      <w:marBottom w:val="0"/>
      <w:divBdr>
        <w:top w:val="none" w:sz="0" w:space="0" w:color="auto"/>
        <w:left w:val="none" w:sz="0" w:space="0" w:color="auto"/>
        <w:bottom w:val="none" w:sz="0" w:space="0" w:color="auto"/>
        <w:right w:val="none" w:sz="0" w:space="0" w:color="auto"/>
      </w:divBdr>
    </w:div>
    <w:div w:id="234434596">
      <w:bodyDiv w:val="1"/>
      <w:marLeft w:val="0"/>
      <w:marRight w:val="0"/>
      <w:marTop w:val="0"/>
      <w:marBottom w:val="0"/>
      <w:divBdr>
        <w:top w:val="none" w:sz="0" w:space="0" w:color="auto"/>
        <w:left w:val="none" w:sz="0" w:space="0" w:color="auto"/>
        <w:bottom w:val="none" w:sz="0" w:space="0" w:color="auto"/>
        <w:right w:val="none" w:sz="0" w:space="0" w:color="auto"/>
      </w:divBdr>
    </w:div>
    <w:div w:id="320814894">
      <w:bodyDiv w:val="1"/>
      <w:marLeft w:val="0"/>
      <w:marRight w:val="0"/>
      <w:marTop w:val="0"/>
      <w:marBottom w:val="0"/>
      <w:divBdr>
        <w:top w:val="none" w:sz="0" w:space="0" w:color="auto"/>
        <w:left w:val="none" w:sz="0" w:space="0" w:color="auto"/>
        <w:bottom w:val="none" w:sz="0" w:space="0" w:color="auto"/>
        <w:right w:val="none" w:sz="0" w:space="0" w:color="auto"/>
      </w:divBdr>
    </w:div>
    <w:div w:id="357975067">
      <w:bodyDiv w:val="1"/>
      <w:marLeft w:val="0"/>
      <w:marRight w:val="0"/>
      <w:marTop w:val="0"/>
      <w:marBottom w:val="0"/>
      <w:divBdr>
        <w:top w:val="none" w:sz="0" w:space="0" w:color="auto"/>
        <w:left w:val="none" w:sz="0" w:space="0" w:color="auto"/>
        <w:bottom w:val="none" w:sz="0" w:space="0" w:color="auto"/>
        <w:right w:val="none" w:sz="0" w:space="0" w:color="auto"/>
      </w:divBdr>
    </w:div>
    <w:div w:id="408843269">
      <w:bodyDiv w:val="1"/>
      <w:marLeft w:val="0"/>
      <w:marRight w:val="0"/>
      <w:marTop w:val="0"/>
      <w:marBottom w:val="0"/>
      <w:divBdr>
        <w:top w:val="none" w:sz="0" w:space="0" w:color="auto"/>
        <w:left w:val="none" w:sz="0" w:space="0" w:color="auto"/>
        <w:bottom w:val="none" w:sz="0" w:space="0" w:color="auto"/>
        <w:right w:val="none" w:sz="0" w:space="0" w:color="auto"/>
      </w:divBdr>
    </w:div>
    <w:div w:id="475606796">
      <w:bodyDiv w:val="1"/>
      <w:marLeft w:val="0"/>
      <w:marRight w:val="0"/>
      <w:marTop w:val="0"/>
      <w:marBottom w:val="0"/>
      <w:divBdr>
        <w:top w:val="none" w:sz="0" w:space="0" w:color="auto"/>
        <w:left w:val="none" w:sz="0" w:space="0" w:color="auto"/>
        <w:bottom w:val="none" w:sz="0" w:space="0" w:color="auto"/>
        <w:right w:val="none" w:sz="0" w:space="0" w:color="auto"/>
      </w:divBdr>
    </w:div>
    <w:div w:id="935481512">
      <w:bodyDiv w:val="1"/>
      <w:marLeft w:val="0"/>
      <w:marRight w:val="0"/>
      <w:marTop w:val="0"/>
      <w:marBottom w:val="0"/>
      <w:divBdr>
        <w:top w:val="none" w:sz="0" w:space="0" w:color="auto"/>
        <w:left w:val="none" w:sz="0" w:space="0" w:color="auto"/>
        <w:bottom w:val="none" w:sz="0" w:space="0" w:color="auto"/>
        <w:right w:val="none" w:sz="0" w:space="0" w:color="auto"/>
      </w:divBdr>
    </w:div>
    <w:div w:id="1096024815">
      <w:bodyDiv w:val="1"/>
      <w:marLeft w:val="0"/>
      <w:marRight w:val="0"/>
      <w:marTop w:val="0"/>
      <w:marBottom w:val="0"/>
      <w:divBdr>
        <w:top w:val="none" w:sz="0" w:space="0" w:color="auto"/>
        <w:left w:val="none" w:sz="0" w:space="0" w:color="auto"/>
        <w:bottom w:val="none" w:sz="0" w:space="0" w:color="auto"/>
        <w:right w:val="none" w:sz="0" w:space="0" w:color="auto"/>
      </w:divBdr>
    </w:div>
    <w:div w:id="1243182811">
      <w:bodyDiv w:val="1"/>
      <w:marLeft w:val="0"/>
      <w:marRight w:val="0"/>
      <w:marTop w:val="0"/>
      <w:marBottom w:val="0"/>
      <w:divBdr>
        <w:top w:val="none" w:sz="0" w:space="0" w:color="auto"/>
        <w:left w:val="none" w:sz="0" w:space="0" w:color="auto"/>
        <w:bottom w:val="none" w:sz="0" w:space="0" w:color="auto"/>
        <w:right w:val="none" w:sz="0" w:space="0" w:color="auto"/>
      </w:divBdr>
    </w:div>
    <w:div w:id="1497189648">
      <w:bodyDiv w:val="1"/>
      <w:marLeft w:val="0"/>
      <w:marRight w:val="0"/>
      <w:marTop w:val="0"/>
      <w:marBottom w:val="0"/>
      <w:divBdr>
        <w:top w:val="none" w:sz="0" w:space="0" w:color="auto"/>
        <w:left w:val="none" w:sz="0" w:space="0" w:color="auto"/>
        <w:bottom w:val="none" w:sz="0" w:space="0" w:color="auto"/>
        <w:right w:val="none" w:sz="0" w:space="0" w:color="auto"/>
      </w:divBdr>
    </w:div>
    <w:div w:id="165086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1615A-10EC-4201-A30A-0BF7AD6BA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743</Words>
  <Characters>4237</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dc:creator>
  <cp:lastModifiedBy>Beale, Martin</cp:lastModifiedBy>
  <cp:revision>3</cp:revision>
  <dcterms:created xsi:type="dcterms:W3CDTF">2017-03-23T16:46:00Z</dcterms:created>
  <dcterms:modified xsi:type="dcterms:W3CDTF">2017-03-24T23:03:00Z</dcterms:modified>
</cp:coreProperties>
</file>